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聊城市公交运营企业绩效评价办法(试行)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宋体" w:hAnsi="宋体" w:eastAsia="宋体" w:cs="宋体"/>
          <w:b/>
          <w:bCs/>
          <w:sz w:val="32"/>
          <w:szCs w:val="32"/>
          <w:lang w:eastAsia="zh-CN"/>
        </w:rPr>
        <w:t>第一章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为贯彻落实公交优先发展战略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提升公交运营企业服务质量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建立健全公交运营企业绩效评价机制及公交运营补贴监管机制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根据《城市公共汽车和电车客运管理规定》(交通运输部令2017年第5号)、《聊城市市级部门单位预算绩效管理办法》(聊财绩〔2020〕4号)等有关规定，结合实际，制定本办法。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本办法绩效评价对象为经市政府批准开通运营主城区至县（市、区）城际公交线路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并被市政府纳入公交运营补贴范围的公交运营企业。城市公交运营企业绩效评价可参照执行。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公交运营企业绩效评价工作由聊城市交通运输局负责组织实施。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r>
        <w:rPr>
          <w:rFonts w:hint="eastAsia" w:ascii="宋体" w:hAnsi="宋体" w:eastAsia="宋体" w:cs="宋体"/>
          <w:b/>
          <w:bCs/>
          <w:sz w:val="32"/>
          <w:szCs w:val="32"/>
          <w:lang w:eastAsia="zh-CN"/>
        </w:rPr>
        <w:t>第二章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 xml:space="preserve"> 绩效评价内容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绩效评价包括行业管理、安全运营、服务质量、车辆设置、线路规范、乘客满意度等6项内容。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（1）行业管理：主要评价公交运营企业执行党委政府下达因城市建设、重大社会活动、突发事件、恶劣气候、抢险救灾等指令性任务情况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执行行业管理部门下达的公交线路新辟、调整、延时等指令性任务情况和各类通知要求落实情况；人大、政协提案、议案和行业举报投诉、政务服务便民热线办结满意情况。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（2）安全运营：主要评价公交运营企业公交车辆年度交通违法(章)率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公交车辆承担同责及以上责任事故死亡人数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安全隐患现场检查整改完成情况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安全事故及时上报情况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公交车辆按规定缴纳保险情况。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（3）服务质量：主要评价公交运营企业评价年度发生有责曝光事件情况、发生影响公交线路正常营运重大事件情况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公交线路争先创优工作开展情况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有责举报投诉办结满意情况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线路信息、进(离)站规范、行车提示、服务礼仪、车厢环境、驾驶行为、车辆保养等情况。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（4）车辆设置：主要评价公交运营企业投入运营车辆的车身、车门、车窗、座椅、扶手、地板、灯光照明、车厢卫生、投币箱、固定设施、便民设施、各类标识、张贴物的完好率和规范等情况。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（5）线路规范：主要评价公交运营企业运营线路的车辆投放、驾驶员配置、首末班时间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日总班次及首站发车准点率等情况。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（6）乘客满意度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主要评价乘客对公交运营企业运营服务的满意程度。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落实《聊城市公交运营企业绩效评价指标和扣分标准》（详见附件1）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设定绩效评价总分为100分。其中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行业管理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安全运营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服务质量39分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车辆设置16 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线路规范22分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乘客满意度6分。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r>
        <w:rPr>
          <w:rFonts w:hint="eastAsia" w:ascii="宋体" w:hAnsi="宋体" w:eastAsia="宋体" w:cs="宋体"/>
          <w:b/>
          <w:bCs/>
          <w:sz w:val="32"/>
          <w:szCs w:val="32"/>
          <w:lang w:eastAsia="zh-CN"/>
        </w:rPr>
        <w:t>第三章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绩效评价方式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绩效评价采取日常动态评价和集中评价两种方式进行。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日常动态评价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由聊城市交通运输局负责实施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建立公交运营企业日常动态评价台账(详见附件2)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采取日常考核、月度抽查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季度检查等方式开展日常动态评价工作(详见附件3)。评价内容包括行业管理、安全运营、服务质量、车辆设置、线路规范、乘客满意度等6个部分。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日常考核：对公交运营企业日常发生的违规情况进行核实并按标准扣分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实时记入日常动态评价台账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月度抽查：每月对所有公交运营企业按常规公交线路数量等比采取驻站、跟车方式进行暗访抽查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每月不少于1</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公交运营线路, 不低于10%公交运营车辆暗访抽查的方式进行，现场扣分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实时记入日常动态评价台账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季度检查：每季度组织检查组进入公交运营企业开展季度检查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重点检查行业管理、安全运营、服务质量情况，现场扣分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实时记入日常动态评价台账。乘客满意程度日常动态评价每季度进行一次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每次抽查样本不少于200份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根据公交运营企业上年度客运量确定抽查样本比例，根据全年人次抽查样本之和计算各公交运营企业乘客满意程度日常动态评价得分。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由聊城市交通运输局委托第三方实施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内容包括服务质量、车辆设置、线路规范、乘客满意度等4个部分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采取驻站、跟车等方式开展。其中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服务质量、车辆设施、线路规范每年度进行一次</w:t>
      </w:r>
      <w:r>
        <w:rPr>
          <w:rFonts w:hint="eastAsia" w:ascii="仿宋_GB2312" w:hAnsi="仿宋_GB2312" w:eastAsia="仿宋_GB2312" w:cs="仿宋_GB2312"/>
          <w:sz w:val="32"/>
          <w:szCs w:val="32"/>
          <w:lang w:eastAsia="zh-CN"/>
        </w:rPr>
        <w:t>，覆盖</w:t>
      </w:r>
      <w:r>
        <w:rPr>
          <w:rFonts w:hint="eastAsia" w:ascii="仿宋_GB2312" w:hAnsi="仿宋_GB2312" w:eastAsia="仿宋_GB2312" w:cs="仿宋_GB2312"/>
          <w:sz w:val="32"/>
          <w:szCs w:val="32"/>
        </w:rPr>
        <w:t>全部营运线路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抽取车辆数量不少于营运车辆的</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0%；乘客满意度评价每年进行一次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抽取总样本量不少于1000份。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第七条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公交企业年度绩效评价得分采取日常动态评价、集中评价扣分实际分值总分扣减和乘客满意度加权平均等方式综合计算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其中行业管理、安全运营得分按照聊城市交通运输局日常动态评价实际分值扣减计入总分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服务质量、车辆设置、线路规范、乘客满意度得分按照聊城市交通运输局日常动态评价扣分与第三方机构集中评价扣分</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3:7的比例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之和扣减计入总分。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公交运营企业绩效评价年度结束后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由聊城市交通运输局会同第三方评价机构出具公交运营企业绩效评价报告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报告内容包括评价调查、评价得分、评价结果对比、主要问题等4个部分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于评价年度次年3月31日前完成。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第四章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绩效评价应用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sz w:val="32"/>
          <w:szCs w:val="32"/>
        </w:rPr>
        <w:t xml:space="preserve">第九条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公交企业绩效评价结果与当年度补贴资金挂钩，</w:t>
      </w:r>
      <w:r>
        <w:rPr>
          <w:rFonts w:hint="eastAsia" w:ascii="仿宋_GB2312" w:hAnsi="仿宋_GB2312" w:eastAsia="仿宋_GB2312" w:cs="仿宋_GB2312"/>
          <w:color w:val="auto"/>
          <w:sz w:val="32"/>
          <w:szCs w:val="32"/>
          <w:highlight w:val="none"/>
          <w:u w:val="none"/>
        </w:rPr>
        <w:t>设置</w:t>
      </w:r>
      <w:r>
        <w:rPr>
          <w:rFonts w:hint="eastAsia" w:ascii="仿宋_GB2312" w:hAnsi="仿宋_GB2312" w:eastAsia="仿宋_GB2312" w:cs="仿宋_GB2312"/>
          <w:color w:val="auto"/>
          <w:sz w:val="32"/>
          <w:szCs w:val="32"/>
          <w:highlight w:val="none"/>
          <w:u w:val="none"/>
          <w:lang w:val="en-US" w:eastAsia="zh-CN"/>
        </w:rPr>
        <w:t>3个</w:t>
      </w:r>
      <w:r>
        <w:rPr>
          <w:rFonts w:hint="eastAsia" w:ascii="仿宋_GB2312" w:hAnsi="仿宋_GB2312" w:eastAsia="仿宋_GB2312" w:cs="仿宋_GB2312"/>
          <w:color w:val="auto"/>
          <w:sz w:val="32"/>
          <w:szCs w:val="32"/>
          <w:highlight w:val="none"/>
          <w:u w:val="none"/>
        </w:rPr>
        <w:t>达标区间值，</w:t>
      </w:r>
      <w:r>
        <w:rPr>
          <w:rFonts w:hint="eastAsia" w:ascii="仿宋_GB2312" w:hAnsi="仿宋_GB2312" w:eastAsia="仿宋_GB2312" w:cs="仿宋_GB2312"/>
          <w:b w:val="0"/>
          <w:bCs w:val="0"/>
          <w:color w:val="auto"/>
          <w:sz w:val="32"/>
          <w:szCs w:val="32"/>
          <w:highlight w:val="none"/>
          <w:u w:val="none"/>
          <w:lang w:val="en-US" w:eastAsia="zh-CN"/>
        </w:rPr>
        <w:t>90分以上</w:t>
      </w:r>
      <w:r>
        <w:rPr>
          <w:rFonts w:hint="eastAsia" w:ascii="仿宋_GB2312" w:hAnsi="仿宋_GB2312" w:eastAsia="仿宋_GB2312" w:cs="仿宋_GB2312"/>
          <w:color w:val="auto"/>
          <w:sz w:val="32"/>
          <w:szCs w:val="32"/>
          <w:highlight w:val="none"/>
          <w:u w:val="none"/>
          <w:lang w:val="en-US" w:eastAsia="zh-CN"/>
        </w:rPr>
        <w:t>（含90分）、85分—89分、85分以下（不含85分）。</w:t>
      </w:r>
      <w:r>
        <w:rPr>
          <w:rFonts w:hint="eastAsia" w:ascii="仿宋_GB2312" w:hAnsi="仿宋_GB2312" w:eastAsia="仿宋_GB2312" w:cs="仿宋_GB2312"/>
          <w:color w:val="auto"/>
          <w:sz w:val="32"/>
          <w:szCs w:val="32"/>
          <w:highlight w:val="none"/>
          <w:u w:val="none"/>
        </w:rPr>
        <w:t>对达到绩效评价标准(</w:t>
      </w:r>
      <w:r>
        <w:rPr>
          <w:rFonts w:hint="eastAsia" w:ascii="仿宋_GB2312" w:hAnsi="仿宋_GB2312" w:eastAsia="仿宋_GB2312" w:cs="仿宋_GB2312"/>
          <w:b w:val="0"/>
          <w:bCs w:val="0"/>
          <w:color w:val="auto"/>
          <w:sz w:val="32"/>
          <w:szCs w:val="32"/>
          <w:highlight w:val="none"/>
          <w:u w:val="none"/>
          <w:lang w:val="en-US" w:eastAsia="zh-CN"/>
        </w:rPr>
        <w:t>90分以上</w:t>
      </w:r>
      <w:r>
        <w:rPr>
          <w:rFonts w:hint="eastAsia" w:ascii="仿宋_GB2312" w:hAnsi="仿宋_GB2312" w:eastAsia="仿宋_GB2312" w:cs="仿宋_GB2312"/>
          <w:color w:val="auto"/>
          <w:sz w:val="32"/>
          <w:szCs w:val="32"/>
          <w:highlight w:val="none"/>
          <w:u w:val="none"/>
        </w:rPr>
        <w:t>)的公交运营企业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积极协调财政补贴</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及时清算</w:t>
      </w:r>
      <w:r>
        <w:rPr>
          <w:rFonts w:hint="eastAsia" w:ascii="仿宋_GB2312" w:hAnsi="仿宋_GB2312" w:eastAsia="仿宋_GB2312" w:cs="仿宋_GB2312"/>
          <w:color w:val="auto"/>
          <w:sz w:val="32"/>
          <w:szCs w:val="32"/>
          <w:highlight w:val="none"/>
          <w:u w:val="none"/>
          <w:lang w:eastAsia="zh-CN"/>
        </w:rPr>
        <w:t>并</w:t>
      </w:r>
      <w:r>
        <w:rPr>
          <w:rFonts w:hint="eastAsia" w:ascii="仿宋_GB2312" w:hAnsi="仿宋_GB2312" w:eastAsia="仿宋_GB2312" w:cs="仿宋_GB2312"/>
          <w:color w:val="auto"/>
          <w:sz w:val="32"/>
          <w:szCs w:val="32"/>
          <w:highlight w:val="none"/>
          <w:u w:val="none"/>
        </w:rPr>
        <w:t>支付</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rPr>
        <w:t>补贴资金</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对未达到绩效标准(</w:t>
      </w:r>
      <w:r>
        <w:rPr>
          <w:rFonts w:hint="eastAsia" w:ascii="仿宋_GB2312" w:hAnsi="仿宋_GB2312" w:eastAsia="仿宋_GB2312" w:cs="仿宋_GB2312"/>
          <w:color w:val="auto"/>
          <w:sz w:val="32"/>
          <w:szCs w:val="32"/>
          <w:highlight w:val="none"/>
          <w:u w:val="none"/>
          <w:lang w:val="en-US" w:eastAsia="zh-CN"/>
        </w:rPr>
        <w:t>85分—89分</w:t>
      </w:r>
      <w:r>
        <w:rPr>
          <w:rFonts w:hint="eastAsia" w:ascii="仿宋_GB2312" w:hAnsi="仿宋_GB2312" w:eastAsia="仿宋_GB2312" w:cs="仿宋_GB2312"/>
          <w:color w:val="auto"/>
          <w:sz w:val="32"/>
          <w:szCs w:val="32"/>
          <w:highlight w:val="none"/>
          <w:u w:val="none"/>
        </w:rPr>
        <w:t>)的公交运营企业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根据情形影响程度</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支付</w:t>
      </w:r>
      <w:r>
        <w:rPr>
          <w:rFonts w:hint="eastAsia" w:ascii="仿宋_GB2312" w:hAnsi="仿宋_GB2312" w:eastAsia="仿宋_GB2312" w:cs="仿宋_GB2312"/>
          <w:color w:val="auto"/>
          <w:sz w:val="32"/>
          <w:szCs w:val="32"/>
          <w:highlight w:val="none"/>
          <w:u w:val="none"/>
          <w:lang w:val="en-US" w:eastAsia="zh-CN"/>
        </w:rPr>
        <w:t>95%</w:t>
      </w:r>
      <w:r>
        <w:rPr>
          <w:rFonts w:hint="eastAsia" w:ascii="仿宋_GB2312" w:hAnsi="仿宋_GB2312" w:eastAsia="仿宋_GB2312" w:cs="仿宋_GB2312"/>
          <w:color w:val="auto"/>
          <w:sz w:val="32"/>
          <w:szCs w:val="32"/>
          <w:highlight w:val="none"/>
          <w:u w:val="none"/>
        </w:rPr>
        <w:t>补贴资金</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对无法达到绩效标准(</w:t>
      </w:r>
      <w:r>
        <w:rPr>
          <w:rFonts w:hint="eastAsia" w:ascii="仿宋_GB2312" w:hAnsi="仿宋_GB2312" w:eastAsia="仿宋_GB2312" w:cs="仿宋_GB2312"/>
          <w:color w:val="auto"/>
          <w:sz w:val="32"/>
          <w:szCs w:val="32"/>
          <w:highlight w:val="none"/>
          <w:u w:val="none"/>
          <w:lang w:val="en-US" w:eastAsia="zh-CN"/>
        </w:rPr>
        <w:t>85分以下</w:t>
      </w:r>
      <w:r>
        <w:rPr>
          <w:rFonts w:hint="eastAsia" w:ascii="仿宋_GB2312" w:hAnsi="仿宋_GB2312" w:eastAsia="仿宋_GB2312" w:cs="仿宋_GB2312"/>
          <w:color w:val="auto"/>
          <w:sz w:val="32"/>
          <w:szCs w:val="32"/>
          <w:highlight w:val="none"/>
          <w:u w:val="none"/>
        </w:rPr>
        <w:t>)的公交运营企业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支付</w:t>
      </w:r>
      <w:r>
        <w:rPr>
          <w:rFonts w:hint="eastAsia" w:ascii="仿宋_GB2312" w:hAnsi="仿宋_GB2312" w:eastAsia="仿宋_GB2312" w:cs="仿宋_GB2312"/>
          <w:color w:val="auto"/>
          <w:sz w:val="32"/>
          <w:szCs w:val="32"/>
          <w:highlight w:val="none"/>
          <w:u w:val="none"/>
          <w:lang w:val="en-US" w:eastAsia="zh-CN"/>
        </w:rPr>
        <w:t>90%</w:t>
      </w:r>
      <w:r>
        <w:rPr>
          <w:rFonts w:hint="eastAsia" w:ascii="仿宋_GB2312" w:hAnsi="仿宋_GB2312" w:eastAsia="仿宋_GB2312" w:cs="仿宋_GB2312"/>
          <w:color w:val="auto"/>
          <w:sz w:val="32"/>
          <w:szCs w:val="32"/>
          <w:highlight w:val="none"/>
          <w:u w:val="none"/>
        </w:rPr>
        <w:t>补贴资金。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绩效评价结果作为公交运营企业取得公交线路经营权和评先树优的重要依据。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highlight w:val="none"/>
          <w:u w:val="single"/>
        </w:rPr>
      </w:pPr>
      <w:r>
        <w:rPr>
          <w:rFonts w:hint="eastAsia" w:ascii="仿宋_GB2312" w:hAnsi="仿宋_GB2312" w:eastAsia="仿宋_GB2312" w:cs="仿宋_GB2312"/>
          <w:b w:val="0"/>
          <w:bCs w:val="0"/>
          <w:color w:val="auto"/>
          <w:sz w:val="32"/>
          <w:szCs w:val="32"/>
          <w:highlight w:val="none"/>
          <w:u w:val="none"/>
        </w:rPr>
        <w:t xml:space="preserve">第十一条 </w:t>
      </w:r>
      <w:r>
        <w:rPr>
          <w:rFonts w:hint="eastAsia" w:ascii="仿宋_GB2312" w:hAnsi="仿宋_GB2312" w:eastAsia="仿宋_GB2312" w:cs="仿宋_GB2312"/>
          <w:b w:val="0"/>
          <w:bCs w:val="0"/>
          <w:color w:val="auto"/>
          <w:sz w:val="32"/>
          <w:szCs w:val="32"/>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rPr>
        <w:t>各公交运营企业应当将绩效评价结果与企业领导班子、分公司经理、管理人员、一线从业人员业绩绩效评价和薪酬待遇相挂钩</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建立奖罚分明的激励机制。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绩效评价周期内发生重特大安全生产责任事故、存在重大安全生产隐患、群众投诉率较高或集中评价低于60分情况之一的公交运营企业列入重点监控名单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由聊城市交通运输局责令限期整改。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第十三条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公交运营企业在绩效评价结果公布7日内向聊城市交通运输局递交整改承诺书和整改措施。整改结束后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上报整改报告。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第五章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绩效管理控制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实施公交运营企业绩效评价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是财政补贴发放的主要依据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是促进公交行业高质量发展的有效措施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各有关方面要高度重视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认真组织实施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公交运营企业应自觉服从和接受绩效评价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并按要求如实提供有关资料和数据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绩效评价机构在绩效评价过程中要统一标准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严格把关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力求客观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发现绩效评价机构违法违规行为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立即终止评价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行业管理部门另聘机构实施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绩效评价过程中发现的公交运营企业违法违规行为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行业管理部门应按有关法律、法规、规章规定予以行政处罚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并扣除相应分数。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 xml:space="preserve">第六章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本办法由市交通运输局负责解释。本办法执行中如遇政策调整或与实际不符，可由市交通运输局进行调整。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17" w:right="1417" w:bottom="1417" w:left="1417" w:header="851" w:footer="992" w:gutter="0"/>
          <w:pgNumType w:fmt="decimal"/>
          <w:cols w:space="425" w:num="1"/>
          <w:docGrid w:type="lines" w:linePitch="312" w:charSpace="0"/>
        </w:sectPr>
      </w:pPr>
      <w:r>
        <w:rPr>
          <w:rFonts w:hint="eastAsia" w:ascii="仿宋_GB2312" w:hAnsi="仿宋_GB2312" w:eastAsia="仿宋_GB2312" w:cs="仿宋_GB2312"/>
          <w:sz w:val="32"/>
          <w:szCs w:val="32"/>
        </w:rPr>
        <w:t xml:space="preserve">第十九条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本办法有效期为2022年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月1日至2024年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日，试行期二年。各县（市）可参照本办法执行，也可依据本办法结合本地实际另行制订。</w:t>
      </w:r>
    </w:p>
    <w:p>
      <w:pPr>
        <w:keepNext w:val="0"/>
        <w:keepLines w:val="0"/>
        <w:pageBreakBefore w:val="0"/>
        <w:wordWrap/>
        <w:overflowPunct/>
        <w:topLinePunct w:val="0"/>
        <w:bidi w:val="0"/>
        <w:snapToGrid/>
        <w:spacing w:line="240" w:lineRule="auto"/>
        <w:jc w:val="left"/>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附件1</w:t>
      </w:r>
    </w:p>
    <w:p>
      <w:pPr>
        <w:keepNext w:val="0"/>
        <w:keepLines w:val="0"/>
        <w:pageBreakBefore w:val="0"/>
        <w:wordWrap/>
        <w:overflowPunct/>
        <w:topLinePunct w:val="0"/>
        <w:bidi w:val="0"/>
        <w:snapToGrid/>
        <w:spacing w:line="240" w:lineRule="auto"/>
        <w:ind w:firstLine="4380"/>
        <w:rPr>
          <w:rFonts w:ascii="宋体" w:hAnsi="宋体" w:eastAsia="宋体" w:cs="宋体"/>
          <w:sz w:val="32"/>
          <w:szCs w:val="32"/>
        </w:rPr>
      </w:pPr>
      <w:r>
        <w:rPr>
          <w:rFonts w:hint="eastAsia" w:ascii="宋体" w:hAnsi="宋体" w:eastAsia="宋体" w:cs="宋体"/>
          <w:b/>
          <w:bCs/>
          <w:sz w:val="32"/>
          <w:szCs w:val="32"/>
          <w:lang w:eastAsia="zh-CN"/>
        </w:rPr>
        <w:t>聊城市公交运营企业绩效评价指标及标准</w:t>
      </w:r>
    </w:p>
    <w:p>
      <w:pPr>
        <w:keepNext w:val="0"/>
        <w:keepLines w:val="0"/>
        <w:pageBreakBefore w:val="0"/>
        <w:wordWrap/>
        <w:overflowPunct/>
        <w:topLinePunct w:val="0"/>
        <w:bidi w:val="0"/>
        <w:snapToGrid/>
        <w:spacing w:line="240" w:lineRule="auto"/>
      </w:pPr>
    </w:p>
    <w:tbl>
      <w:tblPr>
        <w:tblStyle w:val="8"/>
        <w:tblW w:w="148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45"/>
        <w:gridCol w:w="819"/>
        <w:gridCol w:w="1409"/>
        <w:gridCol w:w="699"/>
        <w:gridCol w:w="5536"/>
        <w:gridCol w:w="5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9" w:hRule="atLeast"/>
          <w:jc w:val="center"/>
        </w:trPr>
        <w:tc>
          <w:tcPr>
            <w:tcW w:w="44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25"/>
                <w:kern w:val="0"/>
                <w:sz w:val="24"/>
                <w:szCs w:val="24"/>
                <w:lang w:val="en-US" w:eastAsia="zh-CN" w:bidi="ar"/>
              </w:rPr>
              <w:t>序号</w:t>
            </w:r>
          </w:p>
        </w:tc>
        <w:tc>
          <w:tcPr>
            <w:tcW w:w="81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159" w:right="159"/>
              <w:jc w:val="center"/>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7"/>
                <w:kern w:val="0"/>
                <w:sz w:val="24"/>
                <w:szCs w:val="24"/>
                <w:lang w:val="en-US" w:eastAsia="zh-CN" w:bidi="ar"/>
              </w:rPr>
              <w:t>一级指标</w:t>
            </w:r>
          </w:p>
        </w:tc>
        <w:tc>
          <w:tcPr>
            <w:tcW w:w="14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10"/>
              <w:jc w:val="both"/>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2"/>
                <w:kern w:val="0"/>
                <w:sz w:val="24"/>
                <w:szCs w:val="24"/>
                <w:lang w:val="en-US" w:eastAsia="zh-CN" w:bidi="ar"/>
              </w:rPr>
              <w:t>二级指标</w:t>
            </w:r>
          </w:p>
        </w:tc>
        <w:tc>
          <w:tcPr>
            <w:tcW w:w="69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101"/>
              <w:jc w:val="both"/>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4"/>
                <w:kern w:val="0"/>
                <w:sz w:val="24"/>
                <w:szCs w:val="24"/>
                <w:lang w:val="en-US" w:eastAsia="zh-CN" w:bidi="ar"/>
              </w:rPr>
              <w:t>分值</w:t>
            </w:r>
          </w:p>
        </w:tc>
        <w:tc>
          <w:tcPr>
            <w:tcW w:w="553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082"/>
              <w:jc w:val="both"/>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1"/>
                <w:kern w:val="0"/>
                <w:sz w:val="24"/>
                <w:szCs w:val="24"/>
                <w:lang w:val="en-US" w:eastAsia="zh-CN" w:bidi="ar"/>
              </w:rPr>
              <w:t>绩效评价指标</w:t>
            </w:r>
          </w:p>
        </w:tc>
        <w:tc>
          <w:tcPr>
            <w:tcW w:w="594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516"/>
              <w:jc w:val="both"/>
              <w:textAlignment w:val="baseline"/>
              <w:rPr>
                <w:rFonts w:hint="eastAsia" w:ascii="仿宋" w:hAnsi="仿宋" w:eastAsia="仿宋" w:cs="仿宋"/>
                <w:b/>
                <w:bCs/>
                <w:color w:val="auto"/>
                <w:kern w:val="0"/>
                <w:sz w:val="24"/>
                <w:szCs w:val="24"/>
              </w:rPr>
            </w:pPr>
            <w:r>
              <w:rPr>
                <w:rFonts w:hint="eastAsia" w:ascii="仿宋" w:hAnsi="仿宋" w:eastAsia="仿宋" w:cs="仿宋"/>
                <w:b/>
                <w:bCs/>
                <w:snapToGrid/>
                <w:color w:val="auto"/>
                <w:spacing w:val="2"/>
                <w:kern w:val="0"/>
                <w:sz w:val="24"/>
                <w:szCs w:val="24"/>
                <w:lang w:val="en-US" w:eastAsia="zh-CN" w:bidi="ar"/>
              </w:rPr>
              <w:t>扣分标准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95" w:hRule="atLeast"/>
          <w:jc w:val="center"/>
        </w:trPr>
        <w:tc>
          <w:tcPr>
            <w:tcW w:w="44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一</w:t>
            </w:r>
          </w:p>
        </w:tc>
        <w:tc>
          <w:tcPr>
            <w:tcW w:w="81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159" w:right="160"/>
              <w:jc w:val="center"/>
              <w:textAlignment w:val="baseline"/>
              <w:rPr>
                <w:rFonts w:hint="eastAsia" w:ascii="仿宋" w:hAnsi="仿宋" w:eastAsia="仿宋" w:cs="仿宋"/>
                <w:snapToGrid/>
                <w:color w:val="auto"/>
                <w:spacing w:val="-7"/>
                <w:kern w:val="0"/>
                <w:sz w:val="24"/>
                <w:szCs w:val="24"/>
                <w:lang w:val="en-US" w:eastAsia="zh-CN" w:bidi="ar"/>
              </w:rPr>
            </w:pPr>
            <w:r>
              <w:rPr>
                <w:rFonts w:hint="eastAsia" w:ascii="仿宋" w:hAnsi="仿宋" w:eastAsia="仿宋" w:cs="仿宋"/>
                <w:snapToGrid/>
                <w:color w:val="auto"/>
                <w:spacing w:val="-7"/>
                <w:kern w:val="0"/>
                <w:sz w:val="24"/>
                <w:szCs w:val="24"/>
                <w:lang w:val="en-US" w:eastAsia="zh-CN" w:bidi="ar"/>
              </w:rPr>
              <w:t>行</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159" w:right="16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7"/>
                <w:kern w:val="0"/>
                <w:sz w:val="24"/>
                <w:szCs w:val="24"/>
                <w:lang w:val="en-US" w:eastAsia="zh-CN" w:bidi="ar"/>
              </w:rPr>
              <w:t>业</w:t>
            </w:r>
            <w:r>
              <w:rPr>
                <w:rFonts w:hint="eastAsia" w:ascii="仿宋" w:hAnsi="仿宋" w:eastAsia="仿宋" w:cs="仿宋"/>
                <w:snapToGrid/>
                <w:color w:val="auto"/>
                <w:kern w:val="0"/>
                <w:sz w:val="24"/>
                <w:szCs w:val="24"/>
                <w:lang w:val="en-US" w:eastAsia="zh-CN" w:bidi="ar"/>
              </w:rPr>
              <w:t xml:space="preserve"> </w:t>
            </w:r>
            <w:r>
              <w:rPr>
                <w:rFonts w:hint="eastAsia" w:ascii="仿宋" w:hAnsi="仿宋" w:eastAsia="仿宋" w:cs="仿宋"/>
                <w:snapToGrid/>
                <w:color w:val="auto"/>
                <w:spacing w:val="4"/>
                <w:kern w:val="0"/>
                <w:sz w:val="24"/>
                <w:szCs w:val="24"/>
                <w:lang w:val="en-US" w:eastAsia="zh-CN" w:bidi="ar"/>
              </w:rPr>
              <w:t>管理</w:t>
            </w:r>
          </w:p>
        </w:tc>
        <w:tc>
          <w:tcPr>
            <w:tcW w:w="14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3"/>
                <w:kern w:val="0"/>
                <w:sz w:val="24"/>
                <w:szCs w:val="24"/>
                <w:lang w:val="en-US" w:eastAsia="zh-CN" w:bidi="ar"/>
              </w:rPr>
              <w:t>指令执行、</w:t>
            </w:r>
            <w:r>
              <w:rPr>
                <w:rFonts w:hint="eastAsia" w:ascii="仿宋" w:hAnsi="仿宋" w:eastAsia="仿宋" w:cs="仿宋"/>
                <w:snapToGrid/>
                <w:color w:val="auto"/>
                <w:spacing w:val="2"/>
                <w:kern w:val="0"/>
                <w:sz w:val="24"/>
                <w:szCs w:val="24"/>
                <w:lang w:val="en-US" w:eastAsia="zh-CN" w:bidi="ar"/>
              </w:rPr>
              <w:t>通知要求落实、举报投</w:t>
            </w:r>
            <w:r>
              <w:rPr>
                <w:rFonts w:hint="eastAsia" w:ascii="仿宋" w:hAnsi="仿宋" w:eastAsia="仿宋" w:cs="仿宋"/>
                <w:snapToGrid/>
                <w:color w:val="auto"/>
                <w:spacing w:val="3"/>
                <w:kern w:val="0"/>
                <w:sz w:val="24"/>
                <w:szCs w:val="24"/>
                <w:lang w:val="en-US" w:eastAsia="zh-CN" w:bidi="ar"/>
              </w:rPr>
              <w:t>诉办结满意</w:t>
            </w:r>
            <w:r>
              <w:rPr>
                <w:rFonts w:hint="eastAsia" w:ascii="仿宋" w:hAnsi="仿宋" w:eastAsia="仿宋" w:cs="仿宋"/>
                <w:snapToGrid/>
                <w:color w:val="auto"/>
                <w:spacing w:val="5"/>
                <w:kern w:val="0"/>
                <w:sz w:val="24"/>
                <w:szCs w:val="24"/>
                <w:lang w:val="en-US" w:eastAsia="zh-CN" w:bidi="ar"/>
              </w:rPr>
              <w:t>情况</w:t>
            </w:r>
          </w:p>
        </w:tc>
        <w:tc>
          <w:tcPr>
            <w:tcW w:w="69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8</w:t>
            </w:r>
          </w:p>
        </w:tc>
        <w:tc>
          <w:tcPr>
            <w:tcW w:w="553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1、企业执行党委政府下达的因城市建设、重大社会 活动、突发事件、恶劣气候和抢险救灾等指令性任务落实完成情况。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2、企业执行公交行业管理部门代表市政府下达的公交线 路新辟、调整、延时等指令性任务落实完成情况.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3、企业执行公交行业管理部门下达的通知要求情况。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4、人大、政协提案、议案和行业举报投诉、政务服务便民热线办结满意情况。</w:t>
            </w:r>
          </w:p>
        </w:tc>
        <w:tc>
          <w:tcPr>
            <w:tcW w:w="594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1、第1项内容分值2分，企业未按要求执行或执行不及时、不到位的，每次扣0.5-1分，扣完为止。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2、第2项内容分值2分，企业未按要求执行或执行不及时、不到位的，每次扣0.5一1分，扣完为止。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3、第3项内容分值2分，企业未按要求执行或执行不及时、不到位的，每次扣0.5分，扣完为止。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4、第5项内容分值2分，企业未按要求执行或执行不及时、不到位的，每次扣0.2分，扣完为止。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7" w:hRule="atLeast"/>
          <w:jc w:val="center"/>
        </w:trPr>
        <w:tc>
          <w:tcPr>
            <w:tcW w:w="445"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二</w:t>
            </w:r>
          </w:p>
        </w:tc>
        <w:tc>
          <w:tcPr>
            <w:tcW w:w="81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安</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全</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运</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营</w:t>
            </w:r>
          </w:p>
        </w:tc>
        <w:tc>
          <w:tcPr>
            <w:tcW w:w="140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交通违法率、隐患整改、安全事故上报、公</w:t>
            </w:r>
            <w:r>
              <w:rPr>
                <w:rFonts w:hint="eastAsia" w:ascii="仿宋" w:hAnsi="仿宋" w:eastAsia="仿宋" w:cs="仿宋"/>
                <w:snapToGrid/>
                <w:color w:val="auto"/>
                <w:spacing w:val="1"/>
                <w:kern w:val="0"/>
                <w:sz w:val="24"/>
                <w:szCs w:val="24"/>
                <w:lang w:val="en-US" w:eastAsia="zh-CN" w:bidi="ar"/>
              </w:rPr>
              <w:t>交车缴纳保</w:t>
            </w:r>
            <w:r>
              <w:rPr>
                <w:rFonts w:hint="eastAsia" w:ascii="仿宋" w:hAnsi="仿宋" w:eastAsia="仿宋" w:cs="仿宋"/>
                <w:snapToGrid/>
                <w:color w:val="auto"/>
                <w:spacing w:val="3"/>
                <w:kern w:val="0"/>
                <w:sz w:val="24"/>
                <w:szCs w:val="24"/>
                <w:lang w:val="en-US" w:eastAsia="zh-CN" w:bidi="ar"/>
              </w:rPr>
              <w:t>险情况</w:t>
            </w:r>
          </w:p>
        </w:tc>
        <w:tc>
          <w:tcPr>
            <w:tcW w:w="699"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81"/>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9</w:t>
            </w:r>
          </w:p>
        </w:tc>
        <w:tc>
          <w:tcPr>
            <w:tcW w:w="553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1、企业公交车辆承担同责及以上责任事故死亡人数。</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2、企业安全隐患检查整改项目完成率情况。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3、企业安全事故及时上报情况。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4、企业公交车辆按规定缴纳保险等情况。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5、企业发生安全生产责任事故情况。</w:t>
            </w:r>
          </w:p>
        </w:tc>
        <w:tc>
          <w:tcPr>
            <w:tcW w:w="594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1、第1项内容分值2分，企业责任事故死亡率应不高于0.05次/百万公里，每超过0.01次，扣1分，扣完为止 。</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2、第2项内容分值4分，企业安全隐患检查整改项目完成率达不到100%的，每减少一个百分点扣0.4分，扣完为止(含企业内部安全隐患检查整改项目)。</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 、第 3项内容分值2分，企业未在安全事故发生后1小时内向聊城市交通运输局上报事故信息的，每起扣0.5分，扣完为止；如因漏报瞒报等情况导致管理部门安全信息倒流的，扣除本小项全部分值。</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4、第4项内容分值1分，企业未按规定缴纳各类保险的，发现一车次扣0.1分，扣完为止。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5、发生较大以上安全生产责任事故的，本大项不得分。</w:t>
            </w:r>
          </w:p>
        </w:tc>
      </w:tr>
    </w:tbl>
    <w:p>
      <w:pPr>
        <w:keepNext w:val="0"/>
        <w:keepLines w:val="0"/>
        <w:pageBreakBefore w:val="0"/>
        <w:wordWrap/>
        <w:overflowPunct/>
        <w:topLinePunct w:val="0"/>
        <w:bidi w:val="0"/>
        <w:snapToGrid/>
        <w:spacing w:line="240" w:lineRule="auto"/>
      </w:pPr>
    </w:p>
    <w:p>
      <w:pPr>
        <w:pStyle w:val="2"/>
        <w:keepNext w:val="0"/>
        <w:keepLines w:val="0"/>
        <w:pageBreakBefore w:val="0"/>
        <w:wordWrap/>
        <w:overflowPunct/>
        <w:topLinePunct w:val="0"/>
        <w:bidi w:val="0"/>
        <w:snapToGrid/>
        <w:spacing w:after="0" w:line="240" w:lineRule="auto"/>
      </w:pPr>
    </w:p>
    <w:tbl>
      <w:tblPr>
        <w:tblStyle w:val="8"/>
        <w:tblW w:w="14859"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34"/>
        <w:gridCol w:w="809"/>
        <w:gridCol w:w="1419"/>
        <w:gridCol w:w="710"/>
        <w:gridCol w:w="5526"/>
        <w:gridCol w:w="5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747" w:hRule="atLeast"/>
        </w:trPr>
        <w:tc>
          <w:tcPr>
            <w:tcW w:w="434"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三</w:t>
            </w:r>
          </w:p>
        </w:tc>
        <w:tc>
          <w:tcPr>
            <w:tcW w:w="809"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156"/>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服</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156"/>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务</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156"/>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质</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156"/>
              <w:jc w:val="center"/>
              <w:textAlignment w:val="baseline"/>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量</w:t>
            </w:r>
          </w:p>
        </w:tc>
        <w:tc>
          <w:tcPr>
            <w:tcW w:w="141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有责曝光事件、影响正常营运、争先创优、举报投诉办结</w:t>
            </w:r>
            <w:r>
              <w:rPr>
                <w:rFonts w:hint="eastAsia" w:ascii="仿宋" w:hAnsi="仿宋" w:eastAsia="仿宋" w:cs="仿宋"/>
                <w:snapToGrid/>
                <w:color w:val="auto"/>
                <w:spacing w:val="-2"/>
                <w:kern w:val="0"/>
                <w:sz w:val="24"/>
                <w:szCs w:val="24"/>
                <w:lang w:val="en-US" w:eastAsia="zh-CN" w:bidi="ar"/>
              </w:rPr>
              <w:t>满意情况</w:t>
            </w:r>
          </w:p>
        </w:tc>
        <w:tc>
          <w:tcPr>
            <w:tcW w:w="71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7</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l、企业发生有责曝光事件情况。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2、企业发生影响公交线路正常营运重大事件情况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3、企业公交线路争先创优的开展情况。</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4、有责举报投诉率情况。</w:t>
            </w:r>
          </w:p>
        </w:tc>
        <w:tc>
          <w:tcPr>
            <w:tcW w:w="596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第1项内容分值为2分，企业经核实发生有责曝光事件的，每次扣0.3分；被市、县级媒体曝光的，每次扣0.4分；被省级及以上媒体曝光并造成重大影响的，每次扣1分；被多级媒体曝光并造成重大影响的，本小项不得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2、第2项内容分值为2分，企业发生影响公交线路正常运营的重大事件的，每起扣0.4分，扣完为止。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3、第3项内容分值为1分，企业未开展公交线路争先创优的，本小项不得分；公交线路争先创优开展情况资料不齐全，缺乏文字、影像资料的视情况扣0.2-0.5分。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 、第4项内容分值为2分，投诉率应不高于 10次/百万乘客人次，高于0.1次扣0.2分，扣完为止。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14" w:hRule="atLeast"/>
        </w:trPr>
        <w:tc>
          <w:tcPr>
            <w:tcW w:w="43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1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4"/>
                <w:kern w:val="0"/>
                <w:sz w:val="24"/>
                <w:szCs w:val="24"/>
                <w:lang w:val="en-US" w:eastAsia="zh-CN" w:bidi="ar"/>
              </w:rPr>
              <w:t>线路信息</w:t>
            </w:r>
          </w:p>
        </w:tc>
        <w:tc>
          <w:tcPr>
            <w:tcW w:w="71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3</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1、站牌整洁无破损。</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2、站牌线路信息完整、清晰、无遮挡，便于查询。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3、车厢内张贴、公布、线路站点信息完整、清晰、便于查询，应与站牌线路信息一致，线路临时调整时应提前公告。</w:t>
            </w:r>
          </w:p>
        </w:tc>
        <w:tc>
          <w:tcPr>
            <w:tcW w:w="596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 xml:space="preserve">1、发现一处站牌污损扣0.2分、扣完为止。          </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2、发现一处站牌线路信息不完整、不清晰或被遮挡扣0.3分，扣完为止。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3、车厢内未张贴、公布、线路站点信息或信息不完整，与站牌线路信息不一致的，发现一辆扣0.3分，扣完为止，线路临时调整除外。站牌完好率低于90%此项不得分。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8" w:hRule="atLeast"/>
        </w:trPr>
        <w:tc>
          <w:tcPr>
            <w:tcW w:w="43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1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3"/>
                <w:kern w:val="0"/>
                <w:sz w:val="24"/>
                <w:szCs w:val="24"/>
                <w:lang w:val="en-US" w:eastAsia="zh-CN" w:bidi="ar"/>
              </w:rPr>
              <w:t>进站规范</w:t>
            </w:r>
          </w:p>
        </w:tc>
        <w:tc>
          <w:tcPr>
            <w:tcW w:w="71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6</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1、车辆进站时开启右转向灯、减速、缓慢靠边。</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2、进站停车时，顶蓬界限与路缘石外缘的水平距离不应小于40厘米。</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3、遇有积水或积雪，应设法避开，方便乘客上下车。</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4、应在车辆停稳后，开启车门上下客。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5、三辆车以上同时进站，第一辆车前车门应对正站牌，前二辆车可以同时开门上下客。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6、第三辆车及以后车辆应二次进站，开门上下客。</w:t>
            </w:r>
          </w:p>
        </w:tc>
        <w:tc>
          <w:tcPr>
            <w:tcW w:w="596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未按规定操作的每发现一车次扣0.2分，扣完为止。</w:t>
            </w:r>
          </w:p>
        </w:tc>
      </w:tr>
    </w:tbl>
    <w:p>
      <w:pPr>
        <w:pStyle w:val="2"/>
        <w:keepNext w:val="0"/>
        <w:keepLines w:val="0"/>
        <w:pageBreakBefore w:val="0"/>
        <w:wordWrap/>
        <w:overflowPunct/>
        <w:topLinePunct w:val="0"/>
        <w:bidi w:val="0"/>
        <w:snapToGrid/>
        <w:spacing w:after="0" w:line="240" w:lineRule="auto"/>
      </w:pPr>
    </w:p>
    <w:p>
      <w:pPr>
        <w:pStyle w:val="2"/>
        <w:keepNext w:val="0"/>
        <w:keepLines w:val="0"/>
        <w:pageBreakBefore w:val="0"/>
        <w:wordWrap/>
        <w:overflowPunct/>
        <w:topLinePunct w:val="0"/>
        <w:bidi w:val="0"/>
        <w:snapToGrid/>
        <w:spacing w:after="0" w:line="240" w:lineRule="auto"/>
      </w:pPr>
    </w:p>
    <w:tbl>
      <w:tblPr>
        <w:tblStyle w:val="8"/>
        <w:tblW w:w="14840"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45"/>
        <w:gridCol w:w="809"/>
        <w:gridCol w:w="1409"/>
        <w:gridCol w:w="720"/>
        <w:gridCol w:w="5526"/>
        <w:gridCol w:w="5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39" w:hRule="atLeast"/>
        </w:trPr>
        <w:tc>
          <w:tcPr>
            <w:tcW w:w="44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三</w:t>
            </w:r>
          </w:p>
        </w:tc>
        <w:tc>
          <w:tcPr>
            <w:tcW w:w="809"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150" w:right="157"/>
              <w:jc w:val="center"/>
              <w:textAlignment w:val="baseline"/>
              <w:rPr>
                <w:rFonts w:hint="eastAsia" w:ascii="仿宋" w:hAnsi="仿宋" w:eastAsia="仿宋" w:cs="仿宋"/>
                <w:snapToGrid/>
                <w:color w:val="auto"/>
                <w:spacing w:val="-3"/>
                <w:kern w:val="0"/>
                <w:sz w:val="24"/>
                <w:szCs w:val="24"/>
                <w:lang w:val="en-US" w:eastAsia="zh-CN" w:bidi="ar"/>
              </w:rPr>
            </w:pPr>
            <w:r>
              <w:rPr>
                <w:rFonts w:hint="eastAsia" w:ascii="仿宋" w:hAnsi="仿宋" w:eastAsia="仿宋" w:cs="仿宋"/>
                <w:snapToGrid/>
                <w:color w:val="auto"/>
                <w:spacing w:val="5"/>
                <w:kern w:val="0"/>
                <w:sz w:val="24"/>
                <w:szCs w:val="24"/>
                <w:lang w:val="en-US" w:eastAsia="zh-CN" w:bidi="ar"/>
              </w:rPr>
              <w:t>服务</w:t>
            </w:r>
            <w:r>
              <w:rPr>
                <w:rFonts w:hint="eastAsia" w:ascii="仿宋" w:hAnsi="仿宋" w:eastAsia="仿宋" w:cs="仿宋"/>
                <w:snapToGrid/>
                <w:color w:val="auto"/>
                <w:spacing w:val="1"/>
                <w:kern w:val="0"/>
                <w:sz w:val="24"/>
                <w:szCs w:val="24"/>
                <w:lang w:val="en-US" w:eastAsia="zh-CN" w:bidi="ar"/>
              </w:rPr>
              <w:t xml:space="preserve"> </w:t>
            </w:r>
            <w:r>
              <w:rPr>
                <w:rFonts w:hint="eastAsia" w:ascii="仿宋" w:hAnsi="仿宋" w:eastAsia="仿宋" w:cs="仿宋"/>
                <w:snapToGrid/>
                <w:color w:val="auto"/>
                <w:spacing w:val="-3"/>
                <w:kern w:val="0"/>
                <w:sz w:val="24"/>
                <w:szCs w:val="24"/>
                <w:lang w:val="en-US" w:eastAsia="zh-CN" w:bidi="ar"/>
              </w:rPr>
              <w:t>质</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150" w:right="157"/>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3"/>
                <w:kern w:val="0"/>
                <w:sz w:val="24"/>
                <w:szCs w:val="24"/>
                <w:lang w:val="en-US" w:eastAsia="zh-CN" w:bidi="ar"/>
              </w:rPr>
              <w:t>量</w:t>
            </w:r>
          </w:p>
        </w:tc>
        <w:tc>
          <w:tcPr>
            <w:tcW w:w="140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3"/>
                <w:kern w:val="0"/>
                <w:sz w:val="24"/>
                <w:szCs w:val="24"/>
                <w:lang w:val="en-US" w:eastAsia="zh-CN" w:bidi="ar"/>
              </w:rPr>
              <w:t>离站规范</w:t>
            </w:r>
          </w:p>
        </w:tc>
        <w:tc>
          <w:tcPr>
            <w:tcW w:w="7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91"/>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4</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1、前后车门关闭后，才能起步行驶。</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2、上下乘客后，车辆应按进站顺序驶离站点。</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3、出站时，应打左转向灯稳步启动，不急起急转。</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4、车辆驶离站台后不得上下客。</w:t>
            </w:r>
          </w:p>
        </w:tc>
        <w:tc>
          <w:tcPr>
            <w:tcW w:w="593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未按规定操作的每发现一车次扣0.2分，扣完为止。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54" w:hRule="atLeast"/>
        </w:trPr>
        <w:tc>
          <w:tcPr>
            <w:tcW w:w="44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0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行车提示</w:t>
            </w:r>
          </w:p>
        </w:tc>
        <w:tc>
          <w:tcPr>
            <w:tcW w:w="7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91"/>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3</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1、有老、幼、病、残、孕及抱小孩的乘客上下车，应播放照顾性语音提示，必要时给予扶助。</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2、车辆起步、到站、转弯、乘客上、下车时播报安全提示语。</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3、提示器故障时，应改用人工提示。</w:t>
            </w:r>
          </w:p>
        </w:tc>
        <w:tc>
          <w:tcPr>
            <w:tcW w:w="593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1、前2项未按规定操作的每发现一车次扣0.2分，扣完为止。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2、第3项未按规定操作的每发现一车次扣0.5分，扣完为止。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83" w:hRule="atLeast"/>
        </w:trPr>
        <w:tc>
          <w:tcPr>
            <w:tcW w:w="44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0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服务礼仪</w:t>
            </w:r>
          </w:p>
        </w:tc>
        <w:tc>
          <w:tcPr>
            <w:tcW w:w="7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91"/>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5</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1、正确佩带、放置驾驶员工号牌或服务监督证。</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2、不挽袖、卷裤腿，衣领敞开不多于1颗扣。</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3、上班时间不穿拖鞋、凉鞋，女同志不穿4厘米以上高跟鞋，发型自然、整齐、清洁，戴帽须端正。</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4、应使用礼貌用语回答乘客询问，态度热情、耐心， 问有应声，不生硬蛮横、不甩脸色、不讥讽，不讲粗话，脏话，不发牢骚，包括针对其他车辆及行人。</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5、不与乘客沟通与线路运营无关的话题。</w:t>
            </w:r>
          </w:p>
        </w:tc>
        <w:tc>
          <w:tcPr>
            <w:tcW w:w="593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1、前4项未按规定操作的每发现一人次扣0.2分，扣完为止 。</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2、第5项未按规定操作的每发现一人次扣0.5分，扣完为止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8" w:hRule="atLeast"/>
        </w:trPr>
        <w:tc>
          <w:tcPr>
            <w:tcW w:w="44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09" w:type="dxa"/>
            <w:tcBorders>
              <w:top w:val="single" w:color="000000" w:sz="2" w:space="0"/>
              <w:left w:val="single" w:color="auto"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center"/>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spacing w:val="2"/>
                <w:kern w:val="0"/>
                <w:sz w:val="24"/>
                <w:szCs w:val="24"/>
                <w:lang w:val="en-US" w:eastAsia="zh-CN" w:bidi="ar"/>
              </w:rPr>
              <w:t>车厢环境</w:t>
            </w:r>
          </w:p>
        </w:tc>
        <w:tc>
          <w:tcPr>
            <w:tcW w:w="72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left="0" w:right="0" w:firstLine="291"/>
              <w:jc w:val="both"/>
              <w:textAlignment w:val="baseline"/>
              <w:rPr>
                <w:rFonts w:hint="eastAsia" w:ascii="仿宋" w:hAnsi="仿宋" w:eastAsia="仿宋" w:cs="仿宋"/>
                <w:color w:val="auto"/>
                <w:kern w:val="0"/>
                <w:sz w:val="24"/>
                <w:szCs w:val="24"/>
              </w:rPr>
            </w:pPr>
            <w:r>
              <w:rPr>
                <w:rFonts w:hint="eastAsia" w:ascii="仿宋" w:hAnsi="仿宋" w:eastAsia="仿宋" w:cs="仿宋"/>
                <w:snapToGrid/>
                <w:color w:val="auto"/>
                <w:kern w:val="0"/>
                <w:sz w:val="24"/>
                <w:szCs w:val="24"/>
                <w:lang w:val="en-US" w:eastAsia="zh-CN" w:bidi="ar"/>
              </w:rPr>
              <w:t>3</w:t>
            </w:r>
          </w:p>
        </w:tc>
        <w:tc>
          <w:tcPr>
            <w:tcW w:w="552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1、空调车按规定气温开启空调(室外气温≥28度或≤12度时应开启空调)或满足大多数乘客的需求。</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2、车载音响音量适中，不影响乘客交谈。</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3、车内环境整洁，并应及时通风，保持空气清新无异 味。</w:t>
            </w:r>
          </w:p>
        </w:tc>
        <w:tc>
          <w:tcPr>
            <w:tcW w:w="5931"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未按规定操作的每车次扣0.3分，扣完为止。</w:t>
            </w:r>
          </w:p>
        </w:tc>
      </w:tr>
    </w:tbl>
    <w:p>
      <w:pPr>
        <w:pStyle w:val="2"/>
        <w:keepNext w:val="0"/>
        <w:keepLines w:val="0"/>
        <w:pageBreakBefore w:val="0"/>
        <w:wordWrap/>
        <w:overflowPunct/>
        <w:topLinePunct w:val="0"/>
        <w:bidi w:val="0"/>
        <w:snapToGrid/>
        <w:spacing w:after="0" w:line="240" w:lineRule="auto"/>
      </w:pPr>
    </w:p>
    <w:p>
      <w:pPr>
        <w:pStyle w:val="2"/>
        <w:keepNext w:val="0"/>
        <w:keepLines w:val="0"/>
        <w:pageBreakBefore w:val="0"/>
        <w:wordWrap/>
        <w:overflowPunct/>
        <w:topLinePunct w:val="0"/>
        <w:bidi w:val="0"/>
        <w:snapToGrid/>
        <w:spacing w:after="0" w:line="240" w:lineRule="auto"/>
      </w:pPr>
    </w:p>
    <w:p>
      <w:pPr>
        <w:pStyle w:val="2"/>
        <w:keepNext w:val="0"/>
        <w:keepLines w:val="0"/>
        <w:pageBreakBefore w:val="0"/>
        <w:wordWrap/>
        <w:overflowPunct/>
        <w:topLinePunct w:val="0"/>
        <w:bidi w:val="0"/>
        <w:snapToGrid/>
        <w:spacing w:after="0" w:line="240" w:lineRule="auto"/>
      </w:pPr>
    </w:p>
    <w:tbl>
      <w:tblPr>
        <w:tblStyle w:val="8"/>
        <w:tblW w:w="148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5"/>
        <w:gridCol w:w="799"/>
        <w:gridCol w:w="1"/>
        <w:gridCol w:w="1427"/>
        <w:gridCol w:w="697"/>
        <w:gridCol w:w="4"/>
        <w:gridCol w:w="5526"/>
        <w:gridCol w:w="5951"/>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8" w:hRule="atLeast"/>
        </w:trPr>
        <w:tc>
          <w:tcPr>
            <w:tcW w:w="445"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firstLine="114"/>
              <w:jc w:val="both"/>
              <w:rPr>
                <w:rFonts w:hint="eastAsia" w:ascii="仿宋" w:hAnsi="仿宋" w:eastAsia="仿宋" w:cs="仿宋"/>
                <w:color w:val="auto"/>
                <w:sz w:val="24"/>
                <w:szCs w:val="24"/>
              </w:rPr>
            </w:pPr>
            <w:r>
              <w:rPr>
                <w:rFonts w:hint="eastAsia" w:ascii="仿宋" w:hAnsi="仿宋" w:eastAsia="仿宋" w:cs="仿宋"/>
                <w:color w:val="auto"/>
                <w:sz w:val="24"/>
                <w:szCs w:val="24"/>
              </w:rPr>
              <w:t>三</w:t>
            </w:r>
          </w:p>
        </w:tc>
        <w:tc>
          <w:tcPr>
            <w:tcW w:w="799"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right="117"/>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w:t>
            </w:r>
          </w:p>
          <w:p>
            <w:pPr>
              <w:keepNext w:val="0"/>
              <w:keepLines w:val="0"/>
              <w:pageBreakBefore w:val="0"/>
              <w:wordWrap/>
              <w:overflowPunct/>
              <w:topLinePunct w:val="0"/>
              <w:bidi w:val="0"/>
              <w:snapToGrid/>
              <w:spacing w:line="240" w:lineRule="auto"/>
              <w:ind w:right="117"/>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务</w:t>
            </w:r>
          </w:p>
          <w:p>
            <w:pPr>
              <w:keepNext w:val="0"/>
              <w:keepLines w:val="0"/>
              <w:pageBreakBefore w:val="0"/>
              <w:wordWrap/>
              <w:overflowPunct/>
              <w:topLinePunct w:val="0"/>
              <w:bidi w:val="0"/>
              <w:snapToGrid/>
              <w:spacing w:line="240" w:lineRule="auto"/>
              <w:ind w:right="117"/>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质</w:t>
            </w:r>
          </w:p>
          <w:p>
            <w:pPr>
              <w:keepNext w:val="0"/>
              <w:keepLines w:val="0"/>
              <w:pageBreakBefore w:val="0"/>
              <w:wordWrap/>
              <w:overflowPunct/>
              <w:topLinePunct w:val="0"/>
              <w:bidi w:val="0"/>
              <w:snapToGrid/>
              <w:spacing w:line="240" w:lineRule="auto"/>
              <w:ind w:right="117"/>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量</w:t>
            </w: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pacing w:val="3"/>
                <w:sz w:val="24"/>
                <w:szCs w:val="24"/>
              </w:rPr>
              <w:t>驾驶行为</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82"/>
              <w:jc w:val="both"/>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1、行驶中不抽烟、不吃饮(指喝饮料、吃零食、嚼口香糖等)，严禁使用手机。</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2、在划设公交专用车道的道路上，在规定的时间内， 应在公交专用车道内顺序行驶。未划设公交专用车道的道路上，不得在快速车道内行驶。严禁超速行驶。</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3、市区内不鸣笛，不闯红灯。</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4、行驶中驾驶员应系安全带。</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5、遇人行横道减速慢行通过，礼让行人。</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6、路口不抢道、插道(不轧白色同向分道实线)。</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7、不轧道路中心实线(黄色对向分道线)。</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8、平稳行驶，不猛起猛转猛刹。</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1、第1、2项未按规定操作的每人次扣0.5分，扣完为止。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2、第3到8项未按规定操作的每人次扣0.3分，扣完为止。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445"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799"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pacing w:val="2"/>
                <w:sz w:val="24"/>
                <w:szCs w:val="24"/>
              </w:rPr>
              <w:t>车辆保养</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82"/>
              <w:jc w:val="both"/>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1、刹车无啸叫。</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2、行驶中车尾引擎盖不打开。</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3、按规定进行车辆保养。</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违反规定的每车次扣0.5分，扣完为止。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3" w:hRule="atLeast"/>
        </w:trPr>
        <w:tc>
          <w:tcPr>
            <w:tcW w:w="445"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四</w:t>
            </w:r>
          </w:p>
        </w:tc>
        <w:tc>
          <w:tcPr>
            <w:tcW w:w="799"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left="149" w:right="119" w:firstLine="30"/>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车辆</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4"/>
                <w:sz w:val="24"/>
                <w:szCs w:val="24"/>
              </w:rPr>
              <w:t>设</w:t>
            </w:r>
          </w:p>
          <w:p>
            <w:pPr>
              <w:keepNext w:val="0"/>
              <w:keepLines w:val="0"/>
              <w:pageBreakBefore w:val="0"/>
              <w:wordWrap/>
              <w:overflowPunct/>
              <w:topLinePunct w:val="0"/>
              <w:bidi w:val="0"/>
              <w:snapToGrid/>
              <w:spacing w:line="240" w:lineRule="auto"/>
              <w:ind w:left="149" w:right="119" w:firstLine="30"/>
              <w:jc w:val="center"/>
              <w:rPr>
                <w:rFonts w:hint="eastAsia" w:ascii="仿宋" w:hAnsi="仿宋" w:eastAsia="仿宋" w:cs="仿宋"/>
                <w:color w:val="auto"/>
                <w:sz w:val="24"/>
                <w:szCs w:val="24"/>
              </w:rPr>
            </w:pPr>
            <w:r>
              <w:rPr>
                <w:rFonts w:hint="eastAsia" w:ascii="仿宋" w:hAnsi="仿宋" w:eastAsia="仿宋" w:cs="仿宋"/>
                <w:color w:val="auto"/>
                <w:spacing w:val="4"/>
                <w:sz w:val="24"/>
                <w:szCs w:val="24"/>
              </w:rPr>
              <w:t>置</w:t>
            </w: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车身</w:t>
            </w:r>
          </w:p>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车门</w:t>
            </w:r>
          </w:p>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pacing w:val="9"/>
                <w:sz w:val="24"/>
                <w:szCs w:val="24"/>
              </w:rPr>
              <w:t>车窗</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82"/>
              <w:jc w:val="both"/>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1、车门、车窗、顶窗设施应完好，开关应灵活且安全可靠；</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2、车辆外侧及车厢内设置的广告不应影响车辆的运行安全，不应影响车辆标志和服务标志的识别；</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3、车身顶篷及内外皮应无破损、无变形；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4、车窗玻璃无 缺损，闭合严密，不漏水，推拉升降灵活。</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1、车门启闭不灵或有自行启闭现象、密封不良、无防 止夹伤乘客的胶条或缓冲装置的，每发现一处扣0.2分， 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2、车辆外侧及车厢内设置的广告影响车辆的运行安全， 影响车辆标志和服务标志的，每发现一处扣0.2分，扣完为止。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 xml:space="preserve">3、车身、顶篷及内外皮有破损、变形的，每发现一处0.2分，扣完为止。                             </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4、车窗玻璃缺损扣1分，闭合不严、漏水、推拉升降不灵活的，每发现一处扣0.1分，扣完为止。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445" w:type="dxa"/>
            <w:vMerge w:val="continue"/>
            <w:tcBorders>
              <w:top w:val="nil"/>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color w:val="auto"/>
                <w:sz w:val="24"/>
                <w:szCs w:val="24"/>
              </w:rPr>
            </w:pPr>
          </w:p>
        </w:tc>
        <w:tc>
          <w:tcPr>
            <w:tcW w:w="799"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座椅</w:t>
            </w:r>
          </w:p>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扶手</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1、座椅、靠背齐全完整，安装牢固无松动，无尘土、积水及油污；</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2、扶手杆、立柱应齐全，安装牢固无松动。</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l、座椅、靠背不全、松动、有尘土、积水及油污的，每发现一处扣0.2分，扣完为止。</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default"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2、扶手杆立柱不全松动，每发现一处扣0.2分，扣完为止.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45"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firstLine="104"/>
              <w:jc w:val="both"/>
              <w:rPr>
                <w:rFonts w:hint="eastAsia" w:ascii="仿宋" w:hAnsi="仿宋" w:eastAsia="仿宋" w:cs="仿宋"/>
                <w:color w:val="auto"/>
                <w:sz w:val="24"/>
                <w:szCs w:val="24"/>
              </w:rPr>
            </w:pPr>
            <w:r>
              <w:rPr>
                <w:rFonts w:hint="eastAsia" w:ascii="仿宋" w:hAnsi="仿宋" w:eastAsia="仿宋" w:cs="仿宋"/>
                <w:color w:val="auto"/>
                <w:sz w:val="24"/>
                <w:szCs w:val="24"/>
              </w:rPr>
              <w:t>四</w:t>
            </w:r>
          </w:p>
        </w:tc>
        <w:tc>
          <w:tcPr>
            <w:tcW w:w="800" w:type="dxa"/>
            <w:gridSpan w:val="2"/>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left="179" w:right="120"/>
              <w:jc w:val="center"/>
              <w:rPr>
                <w:rFonts w:hint="eastAsia" w:ascii="仿宋" w:hAnsi="仿宋" w:eastAsia="仿宋" w:cs="仿宋"/>
                <w:color w:val="auto"/>
                <w:sz w:val="24"/>
                <w:szCs w:val="24"/>
              </w:rPr>
            </w:pPr>
            <w:r>
              <w:rPr>
                <w:rFonts w:hint="eastAsia" w:ascii="仿宋" w:hAnsi="仿宋" w:eastAsia="仿宋" w:cs="仿宋"/>
                <w:color w:val="auto"/>
                <w:spacing w:val="4"/>
                <w:sz w:val="24"/>
                <w:szCs w:val="24"/>
              </w:rPr>
              <w:t>车辆</w:t>
            </w:r>
            <w:r>
              <w:rPr>
                <w:rFonts w:hint="eastAsia" w:ascii="仿宋" w:hAnsi="仿宋" w:eastAsia="仿宋" w:cs="仿宋"/>
                <w:color w:val="auto"/>
                <w:spacing w:val="1"/>
                <w:sz w:val="24"/>
                <w:szCs w:val="24"/>
              </w:rPr>
              <w:t xml:space="preserve"> </w:t>
            </w:r>
            <w:r>
              <w:rPr>
                <w:rFonts w:hint="eastAsia" w:ascii="仿宋" w:hAnsi="仿宋" w:eastAsia="仿宋" w:cs="仿宋"/>
                <w:color w:val="auto"/>
                <w:spacing w:val="4"/>
                <w:sz w:val="24"/>
                <w:szCs w:val="24"/>
              </w:rPr>
              <w:t>设置</w:t>
            </w: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灯光照明</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车头灯、尾灯、方向灯、侧灯、台阶灯、顶灯等应齐全有效，面罩完好无缺损。</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有一处灯光失效扣0.2分；有一处面罩缺失扣0.2分。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trPr>
        <w:tc>
          <w:tcPr>
            <w:tcW w:w="445"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车厢卫生</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1、驾驶操作台物品整洁无杂物。</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2、车厢内壁或内饰无破损，无污迹灰尘。</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 xml:space="preserve">3、车厢地板、踏步整洁，无垃圾、尘土、积水。 </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4、车厢内不得存放油桶等危险物品，在不影响车厢整洁、美观的前提下，根据车型对拖把、水桶等清洁用具按照指定位置进行统一摆放。</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1、驾驶操作台有杂物，车厢内壁或内饰有破损，污迹，车厢地板、踏步不整洁，有垃圾、尘土、积水，拖把、水桶等清洁用具摆放杂乱的每发现一处扣0.2分。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2、车厢内存放油桶等危险物品，每发现一次扣0.5分。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5"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投币箱</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投币箱醒目处张贴</w:t>
            </w:r>
            <w:r>
              <w:rPr>
                <w:rFonts w:hint="eastAsia" w:ascii="仿宋" w:hAnsi="仿宋" w:eastAsia="仿宋" w:cs="仿宋"/>
                <w:snapToGrid/>
                <w:color w:val="auto"/>
                <w:spacing w:val="-2"/>
                <w:kern w:val="0"/>
                <w:sz w:val="24"/>
                <w:szCs w:val="24"/>
                <w:highlight w:val="none"/>
                <w:u w:val="none"/>
                <w:lang w:val="en-US" w:eastAsia="zh-CN" w:bidi="ar"/>
              </w:rPr>
              <w:t>价格标签</w:t>
            </w:r>
            <w:r>
              <w:rPr>
                <w:rFonts w:hint="eastAsia" w:ascii="仿宋" w:hAnsi="仿宋" w:eastAsia="仿宋" w:cs="仿宋"/>
                <w:snapToGrid/>
                <w:color w:val="auto"/>
                <w:spacing w:val="-2"/>
                <w:kern w:val="0"/>
                <w:sz w:val="24"/>
                <w:szCs w:val="24"/>
                <w:lang w:val="en-US" w:eastAsia="zh-CN" w:bidi="ar"/>
              </w:rPr>
              <w:t>，配备正式有效车票。</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未张贴</w:t>
            </w:r>
            <w:r>
              <w:rPr>
                <w:rFonts w:hint="eastAsia" w:ascii="仿宋" w:hAnsi="仿宋" w:eastAsia="仿宋" w:cs="仿宋"/>
                <w:snapToGrid/>
                <w:color w:val="auto"/>
                <w:spacing w:val="-2"/>
                <w:kern w:val="0"/>
                <w:sz w:val="24"/>
                <w:szCs w:val="24"/>
                <w:highlight w:val="none"/>
                <w:u w:val="none"/>
                <w:lang w:val="en-US" w:eastAsia="zh-CN" w:bidi="ar"/>
              </w:rPr>
              <w:t>价格标签</w:t>
            </w:r>
            <w:r>
              <w:rPr>
                <w:rFonts w:hint="eastAsia" w:ascii="仿宋" w:hAnsi="仿宋" w:eastAsia="仿宋" w:cs="仿宋"/>
                <w:snapToGrid/>
                <w:color w:val="auto"/>
                <w:spacing w:val="-2"/>
                <w:kern w:val="0"/>
                <w:sz w:val="24"/>
                <w:szCs w:val="24"/>
                <w:lang w:val="en-US" w:eastAsia="zh-CN" w:bidi="ar"/>
              </w:rPr>
              <w:t>每车扣0.2分。未配备正式有效车票每车扣0.3分。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45"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固定设施</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车厢内配备灭火器，安全锤或破玻器并固定安装。</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未按要求配备的本项不得分，配备数量不够每项扣0.3 分，未固定或缺失的每发现一处扣0.2分，扣完为止。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45"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便民设施</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default"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车厢内应张贴</w:t>
            </w:r>
            <w:r>
              <w:rPr>
                <w:rFonts w:hint="eastAsia" w:ascii="仿宋" w:hAnsi="仿宋" w:eastAsia="仿宋" w:cs="仿宋"/>
                <w:b w:val="0"/>
                <w:bCs w:val="0"/>
                <w:snapToGrid/>
                <w:color w:val="auto"/>
                <w:spacing w:val="-2"/>
                <w:kern w:val="0"/>
                <w:sz w:val="24"/>
                <w:szCs w:val="24"/>
                <w:u w:val="none"/>
                <w:lang w:val="en-US" w:eastAsia="zh-CN" w:bidi="ar"/>
              </w:rPr>
              <w:t>《乘客公约》</w:t>
            </w:r>
            <w:r>
              <w:rPr>
                <w:rFonts w:hint="eastAsia" w:ascii="仿宋" w:hAnsi="仿宋" w:eastAsia="仿宋" w:cs="仿宋"/>
                <w:snapToGrid/>
                <w:color w:val="auto"/>
                <w:spacing w:val="-2"/>
                <w:kern w:val="0"/>
                <w:sz w:val="24"/>
                <w:szCs w:val="24"/>
                <w:lang w:val="en-US" w:eastAsia="zh-CN" w:bidi="ar"/>
              </w:rPr>
              <w:t>，配备垃圾桶等便民设施.</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未张贴</w:t>
            </w:r>
            <w:r>
              <w:rPr>
                <w:rFonts w:hint="eastAsia" w:ascii="仿宋" w:hAnsi="仿宋" w:eastAsia="仿宋" w:cs="仿宋"/>
                <w:b w:val="0"/>
                <w:bCs w:val="0"/>
                <w:snapToGrid/>
                <w:color w:val="auto"/>
                <w:spacing w:val="-2"/>
                <w:kern w:val="0"/>
                <w:sz w:val="24"/>
                <w:szCs w:val="24"/>
                <w:u w:val="none"/>
                <w:lang w:val="en-US" w:eastAsia="zh-CN" w:bidi="ar"/>
              </w:rPr>
              <w:t>《乘客公约》</w:t>
            </w:r>
            <w:r>
              <w:rPr>
                <w:rFonts w:hint="eastAsia" w:ascii="仿宋" w:hAnsi="仿宋" w:eastAsia="仿宋" w:cs="仿宋"/>
                <w:snapToGrid/>
                <w:color w:val="auto"/>
                <w:spacing w:val="-2"/>
                <w:kern w:val="0"/>
                <w:sz w:val="24"/>
                <w:szCs w:val="24"/>
                <w:lang w:val="en-US" w:eastAsia="zh-CN" w:bidi="ar"/>
              </w:rPr>
              <w:t>、配备垃圾桶的每项扣0.2分。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3" w:hRule="atLeast"/>
        </w:trPr>
        <w:tc>
          <w:tcPr>
            <w:tcW w:w="445"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各类标识</w:t>
            </w:r>
          </w:p>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张贴物</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1、无人售票车应有无人售票语言提示或无人售票标 识，车门标有"上车门""下车门"标识(单门除外)。</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2、车厢内应标有"禁止吸烟""爱心座"等标识。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3、车厢内四周车窗和车厢内各处张贴物整齐、无破损，无不文明、违规张贴物及涂鸦。</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4、在车身规定位置标明经营者名称、投诉电话。</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5、设置儿童免费乘车身高标志线。</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6、车门处张贴危险提示，设置安全站立标线。</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1、无"无人售票标识"或"无人售票语言提示"，无"上车门"、"下车门"标识的每项扣0.2分。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2、"禁止吸烟"、"爱心座"等标识缺一项扣0.3分。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3、张贴物不整齐、破损和有不文明、违规张贴物及涂鸦的每发现一次扣0.5分。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4、未在规定位置标明经营者名称投诉电话缺一项扣0.5分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5、未设置儿童免费乘车身高标志线每车扣0.3分。</w:t>
            </w:r>
          </w:p>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6、未张贴危险提示，未设置安全站立标线的缺一项扣0.5分。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445" w:type="dxa"/>
            <w:vMerge w:val="restart"/>
            <w:tcBorders>
              <w:top w:val="single" w:color="000000" w:sz="2" w:space="0"/>
            </w:tcBorders>
            <w:vAlign w:val="center"/>
          </w:tcPr>
          <w:p>
            <w:pPr>
              <w:keepNext w:val="0"/>
              <w:keepLines w:val="0"/>
              <w:pageBreakBefore w:val="0"/>
              <w:wordWrap/>
              <w:overflowPunct/>
              <w:topLinePunct w:val="0"/>
              <w:bidi w:val="0"/>
              <w:snapToGrid/>
              <w:spacing w:line="240" w:lineRule="auto"/>
              <w:ind w:firstLine="104"/>
              <w:jc w:val="both"/>
              <w:rPr>
                <w:rFonts w:hint="eastAsia" w:ascii="仿宋" w:hAnsi="仿宋" w:eastAsia="仿宋" w:cs="仿宋"/>
                <w:color w:val="auto"/>
                <w:sz w:val="24"/>
                <w:szCs w:val="24"/>
              </w:rPr>
            </w:pPr>
            <w:r>
              <w:rPr>
                <w:rFonts w:hint="eastAsia" w:ascii="仿宋" w:hAnsi="仿宋" w:eastAsia="仿宋" w:cs="仿宋"/>
                <w:color w:val="auto"/>
                <w:sz w:val="24"/>
                <w:szCs w:val="24"/>
              </w:rPr>
              <w:t>五</w:t>
            </w:r>
          </w:p>
        </w:tc>
        <w:tc>
          <w:tcPr>
            <w:tcW w:w="800" w:type="dxa"/>
            <w:gridSpan w:val="2"/>
            <w:vMerge w:val="restart"/>
            <w:tcBorders>
              <w:top w:val="single" w:color="000000" w:sz="2" w:space="0"/>
            </w:tcBorders>
            <w:vAlign w:val="center"/>
          </w:tcPr>
          <w:p>
            <w:pPr>
              <w:keepNext w:val="0"/>
              <w:keepLines w:val="0"/>
              <w:pageBreakBefore w:val="0"/>
              <w:wordWrap/>
              <w:overflowPunct/>
              <w:topLinePunct w:val="0"/>
              <w:bidi w:val="0"/>
              <w:snapToGrid/>
              <w:spacing w:line="240" w:lineRule="auto"/>
              <w:ind w:right="115"/>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线</w:t>
            </w:r>
          </w:p>
          <w:p>
            <w:pPr>
              <w:keepNext w:val="0"/>
              <w:keepLines w:val="0"/>
              <w:pageBreakBefore w:val="0"/>
              <w:wordWrap/>
              <w:overflowPunct/>
              <w:topLinePunct w:val="0"/>
              <w:bidi w:val="0"/>
              <w:snapToGrid/>
              <w:spacing w:line="240" w:lineRule="auto"/>
              <w:ind w:right="115"/>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路</w:t>
            </w:r>
          </w:p>
          <w:p>
            <w:pPr>
              <w:keepNext w:val="0"/>
              <w:keepLines w:val="0"/>
              <w:pageBreakBefore w:val="0"/>
              <w:wordWrap/>
              <w:overflowPunct/>
              <w:topLinePunct w:val="0"/>
              <w:bidi w:val="0"/>
              <w:snapToGrid/>
              <w:spacing w:line="240" w:lineRule="auto"/>
              <w:ind w:right="115"/>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规</w:t>
            </w:r>
          </w:p>
          <w:p>
            <w:pPr>
              <w:keepNext w:val="0"/>
              <w:keepLines w:val="0"/>
              <w:pageBreakBefore w:val="0"/>
              <w:wordWrap/>
              <w:overflowPunct/>
              <w:topLinePunct w:val="0"/>
              <w:bidi w:val="0"/>
              <w:snapToGrid/>
              <w:spacing w:line="240" w:lineRule="auto"/>
              <w:ind w:right="115"/>
              <w:jc w:val="center"/>
              <w:rPr>
                <w:rFonts w:hint="eastAsia" w:ascii="仿宋" w:hAnsi="仿宋" w:eastAsia="仿宋" w:cs="仿宋"/>
                <w:color w:val="auto"/>
                <w:sz w:val="24"/>
                <w:szCs w:val="24"/>
              </w:rPr>
            </w:pPr>
            <w:r>
              <w:rPr>
                <w:rFonts w:hint="eastAsia" w:ascii="仿宋" w:hAnsi="仿宋" w:eastAsia="仿宋" w:cs="仿宋"/>
                <w:color w:val="auto"/>
                <w:sz w:val="24"/>
                <w:szCs w:val="24"/>
                <w:lang w:eastAsia="zh-CN"/>
              </w:rPr>
              <w:t>范</w:t>
            </w: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r>
              <w:rPr>
                <w:rFonts w:hint="eastAsia" w:ascii="仿宋" w:hAnsi="仿宋" w:eastAsia="仿宋" w:cs="仿宋"/>
                <w:color w:val="auto"/>
                <w:spacing w:val="2"/>
                <w:sz w:val="24"/>
                <w:szCs w:val="24"/>
              </w:rPr>
              <w:t>车辆投放</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p>
            <w:pPr>
              <w:keepNext w:val="0"/>
              <w:keepLines w:val="0"/>
              <w:pageBreakBefore w:val="0"/>
              <w:wordWrap/>
              <w:overflowPunct/>
              <w:topLinePunct w:val="0"/>
              <w:bidi w:val="0"/>
              <w:snapToGrid/>
              <w:spacing w:line="240" w:lineRule="auto"/>
              <w:ind w:firstLine="281"/>
              <w:jc w:val="both"/>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按照规定的车辆型号、数量配备运力。</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未按规定的数量配备的，减少一辆扣1分，扣完为止。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45" w:type="dxa"/>
            <w:vMerge w:val="continue"/>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800" w:type="dxa"/>
            <w:gridSpan w:val="2"/>
            <w:vMerge w:val="continue"/>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驾驶员配置</w:t>
            </w:r>
          </w:p>
        </w:tc>
        <w:tc>
          <w:tcPr>
            <w:tcW w:w="701"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5</w:t>
            </w:r>
          </w:p>
        </w:tc>
        <w:tc>
          <w:tcPr>
            <w:tcW w:w="5526"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按照要求配备驾驶员。</w:t>
            </w:r>
          </w:p>
        </w:tc>
        <w:tc>
          <w:tcPr>
            <w:tcW w:w="597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按要求配备驾驶员比±5%不增减分值，未按要求配备降低5%以上的，每减少5%扣1.5分，减少超过20%此项不得分。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939" w:hRule="atLeast"/>
        </w:trPr>
        <w:tc>
          <w:tcPr>
            <w:tcW w:w="445" w:type="dxa"/>
            <w:vMerge w:val="continue"/>
            <w:vAlign w:val="center"/>
          </w:tcPr>
          <w:p>
            <w:pPr>
              <w:keepNext w:val="0"/>
              <w:keepLines w:val="0"/>
              <w:pageBreakBefore w:val="0"/>
              <w:wordWrap/>
              <w:overflowPunct/>
              <w:topLinePunct w:val="0"/>
              <w:bidi w:val="0"/>
              <w:snapToGrid/>
              <w:spacing w:line="240" w:lineRule="auto"/>
              <w:ind w:firstLine="105"/>
              <w:jc w:val="center"/>
              <w:rPr>
                <w:rFonts w:hint="eastAsia" w:ascii="仿宋" w:hAnsi="仿宋" w:eastAsia="仿宋" w:cs="仿宋"/>
                <w:color w:val="auto"/>
                <w:sz w:val="24"/>
                <w:szCs w:val="24"/>
              </w:rPr>
            </w:pPr>
          </w:p>
        </w:tc>
        <w:tc>
          <w:tcPr>
            <w:tcW w:w="799" w:type="dxa"/>
            <w:vMerge w:val="restart"/>
            <w:vAlign w:val="center"/>
          </w:tcPr>
          <w:p>
            <w:pPr>
              <w:keepNext w:val="0"/>
              <w:keepLines w:val="0"/>
              <w:pageBreakBefore w:val="0"/>
              <w:wordWrap/>
              <w:overflowPunct/>
              <w:topLinePunct w:val="0"/>
              <w:bidi w:val="0"/>
              <w:snapToGrid/>
              <w:spacing w:line="240" w:lineRule="auto"/>
              <w:ind w:right="124"/>
              <w:jc w:val="center"/>
              <w:rPr>
                <w:rFonts w:hint="eastAsia" w:ascii="仿宋" w:hAnsi="仿宋" w:eastAsia="仿宋" w:cs="仿宋"/>
                <w:color w:val="auto"/>
                <w:sz w:val="24"/>
                <w:szCs w:val="24"/>
              </w:rPr>
            </w:pP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首末班时间</w:t>
            </w:r>
          </w:p>
        </w:tc>
        <w:tc>
          <w:tcPr>
            <w:tcW w:w="6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75"/>
              <w:jc w:val="both"/>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553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按照规定执行。</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首班与规定的时间延迟5分钟以上的不得分；末班与行政许可决定时间提早5分钟以上的不得分(特殊情况除外)。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525" w:hRule="atLeast"/>
        </w:trPr>
        <w:tc>
          <w:tcPr>
            <w:tcW w:w="445" w:type="dxa"/>
            <w:vMerge w:val="continue"/>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799" w:type="dxa"/>
            <w:vMerge w:val="continue"/>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日总班次</w:t>
            </w:r>
          </w:p>
        </w:tc>
        <w:tc>
          <w:tcPr>
            <w:tcW w:w="6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75"/>
              <w:jc w:val="both"/>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553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班次计划执行率达到98%，高峰时不应低于95%。</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班次计划执行率每减少一个百分点扣1分。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85" w:hRule="atLeast"/>
        </w:trPr>
        <w:tc>
          <w:tcPr>
            <w:tcW w:w="445" w:type="dxa"/>
            <w:vMerge w:val="continue"/>
            <w:tcBorders>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799" w:type="dxa"/>
            <w:vMerge w:val="continue"/>
            <w:tcBorders>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首站发车</w:t>
            </w:r>
          </w:p>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准点率</w:t>
            </w:r>
          </w:p>
        </w:tc>
        <w:tc>
          <w:tcPr>
            <w:tcW w:w="6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75"/>
              <w:jc w:val="both"/>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553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以首站实际发车时间计，每班班次与班次计划时间误差不超过正负2分钟(拥堵路段不超过5分钟)。</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以首站实际发车时间计，误差超过标准的发现一班扣0.2分，扣完为止。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90" w:hRule="atLeast"/>
        </w:trPr>
        <w:tc>
          <w:tcPr>
            <w:tcW w:w="445"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color w:val="auto"/>
                <w:sz w:val="24"/>
                <w:szCs w:val="24"/>
              </w:rPr>
            </w:pPr>
          </w:p>
          <w:p>
            <w:pPr>
              <w:keepNext w:val="0"/>
              <w:keepLines w:val="0"/>
              <w:pageBreakBefore w:val="0"/>
              <w:wordWrap/>
              <w:overflowPunct/>
              <w:topLinePunct w:val="0"/>
              <w:bidi w:val="0"/>
              <w:snapToGrid/>
              <w:spacing w:line="240" w:lineRule="auto"/>
              <w:ind w:firstLine="105"/>
              <w:rPr>
                <w:rFonts w:hint="eastAsia" w:ascii="仿宋" w:hAnsi="仿宋" w:eastAsia="仿宋" w:cs="仿宋"/>
                <w:color w:val="auto"/>
                <w:sz w:val="24"/>
                <w:szCs w:val="24"/>
              </w:rPr>
            </w:pPr>
            <w:r>
              <w:rPr>
                <w:rFonts w:hint="eastAsia" w:ascii="仿宋" w:hAnsi="仿宋" w:eastAsia="仿宋" w:cs="仿宋"/>
                <w:color w:val="auto"/>
                <w:sz w:val="24"/>
                <w:szCs w:val="24"/>
              </w:rPr>
              <w:t>六</w:t>
            </w:r>
          </w:p>
        </w:tc>
        <w:tc>
          <w:tcPr>
            <w:tcW w:w="79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left="170" w:right="123"/>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乘客满意程度</w:t>
            </w:r>
          </w:p>
        </w:tc>
        <w:tc>
          <w:tcPr>
            <w:tcW w:w="1428" w:type="dxa"/>
            <w:gridSpan w:val="2"/>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rPr>
            </w:pPr>
          </w:p>
        </w:tc>
        <w:tc>
          <w:tcPr>
            <w:tcW w:w="6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75"/>
              <w:jc w:val="both"/>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5530" w:type="dxa"/>
            <w:gridSpan w:val="2"/>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市民对公交企业服务的满意程度。</w:t>
            </w:r>
          </w:p>
        </w:tc>
        <w:tc>
          <w:tcPr>
            <w:tcW w:w="5951"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both"/>
              <w:rPr>
                <w:rFonts w:hint="eastAsia" w:ascii="仿宋" w:hAnsi="仿宋" w:eastAsia="仿宋" w:cs="仿宋"/>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425" w:hRule="atLeast"/>
        </w:trPr>
        <w:tc>
          <w:tcPr>
            <w:tcW w:w="14850" w:type="dxa"/>
            <w:gridSpan w:val="8"/>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pacing w:val="-1"/>
                <w:sz w:val="24"/>
                <w:szCs w:val="24"/>
              </w:rPr>
              <w:t>下列7项为特殊扣分项</w:t>
            </w:r>
            <w:r>
              <w:rPr>
                <w:rFonts w:hint="eastAsia" w:ascii="仿宋" w:hAnsi="仿宋" w:eastAsia="仿宋" w:cs="仿宋"/>
                <w:color w:val="auto"/>
                <w:spacing w:val="-1"/>
                <w:sz w:val="24"/>
                <w:szCs w:val="24"/>
                <w:lang w:eastAsia="zh-CN"/>
              </w:rPr>
              <w:t>，</w:t>
            </w:r>
            <w:r>
              <w:rPr>
                <w:rFonts w:hint="eastAsia" w:ascii="仿宋" w:hAnsi="仿宋" w:eastAsia="仿宋" w:cs="仿宋"/>
                <w:color w:val="auto"/>
                <w:spacing w:val="-1"/>
                <w:sz w:val="24"/>
                <w:szCs w:val="24"/>
              </w:rPr>
              <w:t>只独立扣分不得分</w:t>
            </w:r>
            <w:r>
              <w:rPr>
                <w:rFonts w:hint="eastAsia" w:ascii="仿宋" w:hAnsi="仿宋" w:eastAsia="仿宋" w:cs="仿宋"/>
                <w:color w:val="auto"/>
                <w:spacing w:val="-1"/>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45"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疏导乘客</w:t>
            </w:r>
          </w:p>
        </w:tc>
        <w:tc>
          <w:tcPr>
            <w:tcW w:w="6227" w:type="dxa"/>
            <w:gridSpan w:val="3"/>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车厢满员时，劝导乘客等候下一班次车，严禁不停车。</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未劝导乘客等候下一班车，每发生一次扣0.2分，最高扣1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35"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乘客辨别</w:t>
            </w:r>
          </w:p>
        </w:tc>
        <w:tc>
          <w:tcPr>
            <w:tcW w:w="6227" w:type="dxa"/>
            <w:gridSpan w:val="3"/>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对携带危险品、易燃品、易爆品、剧毒和家禽家畜的乘客，讲清道理，耐心劝阻，不准乘车。</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允许携带危险品、易燃品、易爆品和家禽家畜宠物乘车每发生一次扣0.2分，最高扣1分。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24"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优惠乘车</w:t>
            </w:r>
          </w:p>
        </w:tc>
        <w:tc>
          <w:tcPr>
            <w:tcW w:w="6227" w:type="dxa"/>
            <w:gridSpan w:val="3"/>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持相关优惠乘车证件(老年免费卡，老年半价卡，残疾人优抚卡，残疾军人优抚卡)乘车不应拒绝。</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拒绝持证人免费乘车的每发生一次扣0.2分，最高扣1分。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25"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应知应会</w:t>
            </w:r>
          </w:p>
        </w:tc>
        <w:tc>
          <w:tcPr>
            <w:tcW w:w="6227" w:type="dxa"/>
            <w:gridSpan w:val="3"/>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熟知本线路沿途站名，了解沿途较大机关、单位、街路名称、商业、旅游景点及主要换乘线路。</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不熟知情况的每发生一次扣0.2分，最高扣1分。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964"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线路连续服务</w:t>
            </w:r>
          </w:p>
        </w:tc>
        <w:tc>
          <w:tcPr>
            <w:tcW w:w="6227" w:type="dxa"/>
            <w:gridSpan w:val="3"/>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按规定的线路和站点行驶，不擅自越站甩客，改道行驶。不得途中加油(气)、门检、收银；严禁无故中途终止运营；不随意停靠。</w:t>
            </w:r>
          </w:p>
        </w:tc>
        <w:tc>
          <w:tcPr>
            <w:tcW w:w="5951" w:type="dxa"/>
            <w:tcBorders>
              <w:top w:val="single" w:color="000000" w:sz="2" w:space="0"/>
              <w:bottom w:val="single" w:color="000000" w:sz="2"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spacing w:beforeAutospacing="0" w:afterAutospacing="0" w:line="240" w:lineRule="auto"/>
              <w:ind w:right="0"/>
              <w:jc w:val="both"/>
              <w:textAlignment w:val="baseline"/>
              <w:rPr>
                <w:rFonts w:hint="eastAsia" w:ascii="仿宋" w:hAnsi="仿宋" w:eastAsia="仿宋" w:cs="仿宋"/>
                <w:snapToGrid/>
                <w:color w:val="auto"/>
                <w:spacing w:val="-2"/>
                <w:kern w:val="0"/>
                <w:sz w:val="24"/>
                <w:szCs w:val="24"/>
                <w:lang w:val="en-US" w:eastAsia="zh-CN" w:bidi="ar"/>
              </w:rPr>
            </w:pPr>
            <w:r>
              <w:rPr>
                <w:rFonts w:hint="eastAsia" w:ascii="仿宋" w:hAnsi="仿宋" w:eastAsia="仿宋" w:cs="仿宋"/>
                <w:snapToGrid/>
                <w:color w:val="auto"/>
                <w:spacing w:val="-2"/>
                <w:kern w:val="0"/>
                <w:sz w:val="24"/>
                <w:szCs w:val="24"/>
                <w:lang w:val="en-US" w:eastAsia="zh-CN" w:bidi="ar"/>
              </w:rPr>
              <w:t>未按规定操作的每车次扣0.3分，最高扣3分。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1094"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因故换乘</w:t>
            </w:r>
          </w:p>
        </w:tc>
        <w:tc>
          <w:tcPr>
            <w:tcW w:w="6227" w:type="dxa"/>
            <w:gridSpan w:val="3"/>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both"/>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车辆因故不能正常行驶</w:t>
            </w:r>
            <w:r>
              <w:rPr>
                <w:rFonts w:hint="eastAsia" w:ascii="仿宋" w:hAnsi="仿宋" w:eastAsia="仿宋" w:cs="仿宋"/>
                <w:color w:val="auto"/>
                <w:spacing w:val="2"/>
                <w:sz w:val="24"/>
                <w:szCs w:val="24"/>
                <w:lang w:eastAsia="zh-CN"/>
              </w:rPr>
              <w:t>，驾驶员</w:t>
            </w:r>
            <w:r>
              <w:rPr>
                <w:rFonts w:hint="eastAsia" w:ascii="仿宋" w:hAnsi="仿宋" w:eastAsia="仿宋" w:cs="仿宋"/>
                <w:color w:val="auto"/>
                <w:spacing w:val="2"/>
                <w:sz w:val="24"/>
                <w:szCs w:val="24"/>
              </w:rPr>
              <w:t>员应向乘客说明原因</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并安排乘客免费转乘本线路后续车辆</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后续车辆的</w:t>
            </w:r>
            <w:r>
              <w:rPr>
                <w:rFonts w:hint="eastAsia" w:ascii="仿宋" w:hAnsi="仿宋" w:eastAsia="仿宋" w:cs="仿宋"/>
                <w:color w:val="auto"/>
                <w:spacing w:val="2"/>
                <w:sz w:val="24"/>
                <w:szCs w:val="24"/>
                <w:lang w:eastAsia="zh-CN"/>
              </w:rPr>
              <w:t>驾驶员</w:t>
            </w:r>
            <w:r>
              <w:rPr>
                <w:rFonts w:hint="eastAsia" w:ascii="仿宋" w:hAnsi="仿宋" w:eastAsia="仿宋" w:cs="仿宋"/>
                <w:color w:val="auto"/>
                <w:spacing w:val="2"/>
                <w:sz w:val="24"/>
                <w:szCs w:val="24"/>
              </w:rPr>
              <w:t>应积极协助换乘。</w:t>
            </w:r>
          </w:p>
        </w:tc>
        <w:tc>
          <w:tcPr>
            <w:tcW w:w="5951"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both"/>
              <w:rPr>
                <w:rFonts w:hint="eastAsia" w:ascii="仿宋" w:hAnsi="仿宋" w:eastAsia="仿宋" w:cs="仿宋"/>
                <w:color w:val="auto"/>
                <w:spacing w:val="2"/>
                <w:sz w:val="24"/>
                <w:szCs w:val="24"/>
                <w:lang w:eastAsia="zh-CN"/>
              </w:rPr>
            </w:pPr>
            <w:r>
              <w:rPr>
                <w:rFonts w:hint="eastAsia" w:ascii="仿宋" w:hAnsi="仿宋" w:eastAsia="仿宋" w:cs="仿宋"/>
                <w:color w:val="auto"/>
                <w:spacing w:val="2"/>
                <w:sz w:val="24"/>
                <w:szCs w:val="24"/>
              </w:rPr>
              <w:t>未按规定操作的每车次扣0</w:t>
            </w:r>
            <w:r>
              <w:rPr>
                <w:rFonts w:hint="eastAsia" w:ascii="仿宋" w:hAnsi="仿宋" w:eastAsia="仿宋" w:cs="仿宋"/>
                <w:color w:val="auto"/>
                <w:spacing w:val="2"/>
                <w:sz w:val="24"/>
                <w:szCs w:val="24"/>
                <w:lang w:val="en-US" w:eastAsia="zh-CN"/>
              </w:rPr>
              <w:t>.</w:t>
            </w:r>
            <w:r>
              <w:rPr>
                <w:rFonts w:hint="eastAsia" w:ascii="仿宋" w:hAnsi="仿宋" w:eastAsia="仿宋" w:cs="仿宋"/>
                <w:color w:val="auto"/>
                <w:spacing w:val="2"/>
                <w:sz w:val="24"/>
                <w:szCs w:val="24"/>
              </w:rPr>
              <w:t>2分</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最高扣1分</w:t>
            </w:r>
            <w:r>
              <w:rPr>
                <w:rFonts w:hint="eastAsia" w:ascii="仿宋" w:hAnsi="仿宋" w:eastAsia="仿宋" w:cs="仿宋"/>
                <w:color w:val="auto"/>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674"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人身保护</w:t>
            </w:r>
          </w:p>
        </w:tc>
        <w:tc>
          <w:tcPr>
            <w:tcW w:w="6227" w:type="dxa"/>
            <w:gridSpan w:val="3"/>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both"/>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对无人照顾的幼儿、无民事行为能力人及醉酒者</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要耐心 劝阻其下车。</w:t>
            </w:r>
          </w:p>
        </w:tc>
        <w:tc>
          <w:tcPr>
            <w:tcW w:w="5951"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both"/>
              <w:rPr>
                <w:rFonts w:hint="eastAsia" w:ascii="仿宋" w:hAnsi="仿宋" w:eastAsia="仿宋" w:cs="仿宋"/>
                <w:color w:val="auto"/>
                <w:spacing w:val="2"/>
                <w:sz w:val="24"/>
                <w:szCs w:val="24"/>
                <w:lang w:eastAsia="zh-CN"/>
              </w:rPr>
            </w:pPr>
            <w:r>
              <w:rPr>
                <w:rFonts w:hint="eastAsia" w:ascii="仿宋" w:hAnsi="仿宋" w:eastAsia="仿宋" w:cs="仿宋"/>
                <w:color w:val="auto"/>
                <w:spacing w:val="2"/>
                <w:sz w:val="24"/>
                <w:szCs w:val="24"/>
              </w:rPr>
              <w:t>未按规定操作的每车次扣0</w:t>
            </w:r>
            <w:r>
              <w:rPr>
                <w:rFonts w:hint="eastAsia" w:ascii="仿宋" w:hAnsi="仿宋" w:eastAsia="仿宋" w:cs="仿宋"/>
                <w:color w:val="auto"/>
                <w:spacing w:val="2"/>
                <w:sz w:val="24"/>
                <w:szCs w:val="24"/>
                <w:lang w:val="en-US" w:eastAsia="zh-CN"/>
              </w:rPr>
              <w:t>.</w:t>
            </w:r>
            <w:r>
              <w:rPr>
                <w:rFonts w:hint="eastAsia" w:ascii="仿宋" w:hAnsi="仿宋" w:eastAsia="仿宋" w:cs="仿宋"/>
                <w:color w:val="auto"/>
                <w:spacing w:val="2"/>
                <w:sz w:val="24"/>
                <w:szCs w:val="24"/>
              </w:rPr>
              <w:t>2分</w:t>
            </w:r>
            <w:r>
              <w:rPr>
                <w:rFonts w:hint="eastAsia" w:ascii="仿宋" w:hAnsi="仿宋" w:eastAsia="仿宋" w:cs="仿宋"/>
                <w:color w:val="auto"/>
                <w:spacing w:val="2"/>
                <w:sz w:val="24"/>
                <w:szCs w:val="24"/>
                <w:lang w:eastAsia="zh-CN"/>
              </w:rPr>
              <w:t>，</w:t>
            </w:r>
            <w:r>
              <w:rPr>
                <w:rFonts w:hint="eastAsia" w:ascii="仿宋" w:hAnsi="仿宋" w:eastAsia="仿宋" w:cs="仿宋"/>
                <w:color w:val="auto"/>
                <w:spacing w:val="2"/>
                <w:sz w:val="24"/>
                <w:szCs w:val="24"/>
              </w:rPr>
              <w:t>最高扣1分</w:t>
            </w:r>
            <w:r>
              <w:rPr>
                <w:rFonts w:hint="eastAsia" w:ascii="仿宋" w:hAnsi="仿宋" w:eastAsia="仿宋" w:cs="仿宋"/>
                <w:color w:val="auto"/>
                <w:spacing w:val="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9" w:type="dxa"/>
          <w:trHeight w:val="360" w:hRule="atLeast"/>
        </w:trPr>
        <w:tc>
          <w:tcPr>
            <w:tcW w:w="2672"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合计</w:t>
            </w:r>
          </w:p>
        </w:tc>
        <w:tc>
          <w:tcPr>
            <w:tcW w:w="12178" w:type="dxa"/>
            <w:gridSpan w:val="4"/>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100</w:t>
            </w:r>
          </w:p>
        </w:tc>
      </w:tr>
    </w:tbl>
    <w:p>
      <w:pPr>
        <w:pStyle w:val="2"/>
        <w:keepNext w:val="0"/>
        <w:keepLines w:val="0"/>
        <w:pageBreakBefore w:val="0"/>
        <w:wordWrap/>
        <w:overflowPunct/>
        <w:topLinePunct w:val="0"/>
        <w:bidi w:val="0"/>
        <w:snapToGrid/>
        <w:spacing w:after="0" w:line="240" w:lineRule="auto"/>
        <w:sectPr>
          <w:footerReference r:id="rId5" w:type="default"/>
          <w:pgSz w:w="16860" w:h="11930"/>
          <w:pgMar w:top="1014" w:right="838" w:bottom="1043" w:left="964" w:header="0" w:footer="818" w:gutter="0"/>
          <w:pgNumType w:fmt="decimal"/>
          <w:cols w:space="720" w:num="1"/>
        </w:sectPr>
      </w:pPr>
    </w:p>
    <w:p>
      <w:pPr>
        <w:keepNext w:val="0"/>
        <w:keepLines w:val="0"/>
        <w:pageBreakBefore w:val="0"/>
        <w:wordWrap/>
        <w:overflowPunct/>
        <w:topLinePunct w:val="0"/>
        <w:bidi w:val="0"/>
        <w:snapToGrid/>
        <w:spacing w:line="240" w:lineRule="auto"/>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附件2</w:t>
      </w:r>
    </w:p>
    <w:p>
      <w:pPr>
        <w:keepNext w:val="0"/>
        <w:keepLines w:val="0"/>
        <w:pageBreakBefore w:val="0"/>
        <w:wordWrap/>
        <w:overflowPunct/>
        <w:topLinePunct w:val="0"/>
        <w:bidi w:val="0"/>
        <w:snapToGrid/>
        <w:spacing w:line="24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日常动态评价台账</w:t>
      </w:r>
    </w:p>
    <w:p>
      <w:pPr>
        <w:keepNext w:val="0"/>
        <w:keepLines w:val="0"/>
        <w:pageBreakBefore w:val="0"/>
        <w:wordWrap/>
        <w:overflowPunct/>
        <w:topLinePunct w:val="0"/>
        <w:bidi w:val="0"/>
        <w:snapToGrid/>
        <w:spacing w:line="240" w:lineRule="auto"/>
        <w:jc w:val="left"/>
        <w:rPr>
          <w:rFonts w:ascii="仿宋" w:hAnsi="仿宋" w:eastAsia="仿宋" w:cs="仿宋"/>
          <w:sz w:val="24"/>
          <w:szCs w:val="24"/>
        </w:rPr>
      </w:pPr>
      <w:r>
        <w:rPr>
          <w:rFonts w:ascii="仿宋" w:hAnsi="仿宋" w:eastAsia="仿宋" w:cs="仿宋"/>
          <w:spacing w:val="7"/>
          <w:sz w:val="24"/>
          <w:szCs w:val="24"/>
        </w:rPr>
        <w:t>被评价企业</w:t>
      </w:r>
      <w:r>
        <w:rPr>
          <w:rFonts w:ascii="仿宋" w:hAnsi="仿宋" w:eastAsia="仿宋" w:cs="仿宋"/>
          <w:spacing w:val="-49"/>
          <w:sz w:val="24"/>
          <w:szCs w:val="24"/>
        </w:rPr>
        <w:t xml:space="preserve"> </w:t>
      </w:r>
      <w:r>
        <w:rPr>
          <w:rFonts w:hint="eastAsia" w:ascii="仿宋" w:hAnsi="仿宋" w:eastAsia="仿宋" w:cs="仿宋"/>
          <w:spacing w:val="7"/>
          <w:sz w:val="24"/>
          <w:szCs w:val="24"/>
          <w:lang w:eastAsia="zh-CN"/>
        </w:rPr>
        <w:t>：</w:t>
      </w:r>
      <w:r>
        <w:rPr>
          <w:rFonts w:ascii="仿宋" w:hAnsi="仿宋" w:eastAsia="仿宋" w:cs="仿宋"/>
          <w:sz w:val="24"/>
          <w:szCs w:val="24"/>
        </w:rPr>
        <w:t xml:space="preserve">                                                                                            </w:t>
      </w:r>
      <w:r>
        <w:rPr>
          <w:rFonts w:ascii="仿宋" w:hAnsi="仿宋" w:eastAsia="仿宋" w:cs="仿宋"/>
          <w:spacing w:val="7"/>
          <w:position w:val="-1"/>
          <w:sz w:val="24"/>
          <w:szCs w:val="24"/>
        </w:rPr>
        <w:t>年         季度</w:t>
      </w:r>
    </w:p>
    <w:p>
      <w:pPr>
        <w:keepNext w:val="0"/>
        <w:keepLines w:val="0"/>
        <w:pageBreakBefore w:val="0"/>
        <w:wordWrap/>
        <w:overflowPunct/>
        <w:topLinePunct w:val="0"/>
        <w:bidi w:val="0"/>
        <w:snapToGrid/>
        <w:spacing w:line="240" w:lineRule="auto"/>
      </w:pPr>
    </w:p>
    <w:tbl>
      <w:tblPr>
        <w:tblStyle w:val="8"/>
        <w:tblW w:w="14500" w:type="dxa"/>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790"/>
        <w:gridCol w:w="8854"/>
        <w:gridCol w:w="268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2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225"/>
              <w:rPr>
                <w:rFonts w:hint="eastAsia" w:ascii="仿宋" w:hAnsi="仿宋" w:eastAsia="仿宋" w:cs="仿宋"/>
                <w:b/>
                <w:bCs/>
                <w:sz w:val="28"/>
                <w:szCs w:val="28"/>
              </w:rPr>
            </w:pPr>
            <w:r>
              <w:rPr>
                <w:rFonts w:hint="eastAsia" w:ascii="仿宋" w:hAnsi="仿宋" w:eastAsia="仿宋" w:cs="仿宋"/>
                <w:b/>
                <w:bCs/>
                <w:spacing w:val="5"/>
                <w:sz w:val="28"/>
                <w:szCs w:val="28"/>
              </w:rPr>
              <w:t>内容</w:t>
            </w:r>
          </w:p>
        </w:tc>
        <w:tc>
          <w:tcPr>
            <w:tcW w:w="790"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150"/>
              <w:rPr>
                <w:rFonts w:hint="eastAsia" w:ascii="仿宋" w:hAnsi="仿宋" w:eastAsia="仿宋" w:cs="仿宋"/>
                <w:b/>
                <w:bCs/>
                <w:sz w:val="28"/>
                <w:szCs w:val="28"/>
              </w:rPr>
            </w:pPr>
            <w:r>
              <w:rPr>
                <w:rFonts w:hint="eastAsia" w:ascii="仿宋" w:hAnsi="仿宋" w:eastAsia="仿宋" w:cs="仿宋"/>
                <w:b/>
                <w:bCs/>
                <w:spacing w:val="4"/>
                <w:sz w:val="28"/>
                <w:szCs w:val="28"/>
              </w:rPr>
              <w:t>总分</w:t>
            </w:r>
          </w:p>
        </w:tc>
        <w:tc>
          <w:tcPr>
            <w:tcW w:w="885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3960"/>
              <w:rPr>
                <w:rFonts w:hint="eastAsia" w:ascii="仿宋" w:hAnsi="仿宋" w:eastAsia="仿宋" w:cs="仿宋"/>
                <w:b/>
                <w:bCs/>
                <w:sz w:val="28"/>
                <w:szCs w:val="28"/>
              </w:rPr>
            </w:pPr>
            <w:r>
              <w:rPr>
                <w:rFonts w:hint="eastAsia" w:ascii="仿宋" w:hAnsi="仿宋" w:eastAsia="仿宋" w:cs="仿宋"/>
                <w:b/>
                <w:bCs/>
                <w:spacing w:val="12"/>
                <w:sz w:val="28"/>
                <w:szCs w:val="28"/>
              </w:rPr>
              <w:t>评价内容</w:t>
            </w:r>
          </w:p>
        </w:tc>
        <w:tc>
          <w:tcPr>
            <w:tcW w:w="2688"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877"/>
              <w:rPr>
                <w:rFonts w:hint="eastAsia" w:ascii="仿宋" w:hAnsi="仿宋" w:eastAsia="仿宋" w:cs="仿宋"/>
                <w:b/>
                <w:bCs/>
                <w:sz w:val="28"/>
                <w:szCs w:val="28"/>
              </w:rPr>
            </w:pPr>
            <w:r>
              <w:rPr>
                <w:rFonts w:hint="eastAsia" w:ascii="仿宋" w:hAnsi="仿宋" w:eastAsia="仿宋" w:cs="仿宋"/>
                <w:b/>
                <w:bCs/>
                <w:spacing w:val="3"/>
                <w:sz w:val="28"/>
                <w:szCs w:val="28"/>
              </w:rPr>
              <w:t>扣分依据</w:t>
            </w:r>
          </w:p>
        </w:tc>
        <w:tc>
          <w:tcPr>
            <w:tcW w:w="124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388"/>
              <w:rPr>
                <w:rFonts w:hint="eastAsia" w:ascii="仿宋" w:hAnsi="仿宋" w:eastAsia="仿宋" w:cs="仿宋"/>
                <w:b/>
                <w:bCs/>
                <w:sz w:val="28"/>
                <w:szCs w:val="28"/>
              </w:rPr>
            </w:pPr>
            <w:r>
              <w:rPr>
                <w:rFonts w:hint="eastAsia" w:ascii="仿宋" w:hAnsi="仿宋" w:eastAsia="仿宋" w:cs="仿宋"/>
                <w:b/>
                <w:bCs/>
                <w:spacing w:val="-3"/>
                <w:sz w:val="28"/>
                <w:szCs w:val="2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3" w:hRule="atLeast"/>
        </w:trPr>
        <w:tc>
          <w:tcPr>
            <w:tcW w:w="92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25"/>
              <w:jc w:val="both"/>
              <w:rPr>
                <w:rFonts w:hint="eastAsia" w:ascii="仿宋" w:hAnsi="仿宋" w:eastAsia="仿宋" w:cs="仿宋"/>
                <w:sz w:val="24"/>
                <w:szCs w:val="24"/>
              </w:rPr>
            </w:pPr>
            <w:r>
              <w:rPr>
                <w:rFonts w:hint="eastAsia" w:ascii="仿宋" w:hAnsi="仿宋" w:eastAsia="仿宋" w:cs="仿宋"/>
                <w:spacing w:val="3"/>
                <w:position w:val="8"/>
                <w:sz w:val="24"/>
                <w:szCs w:val="24"/>
              </w:rPr>
              <w:t>行业</w:t>
            </w:r>
          </w:p>
          <w:p>
            <w:pPr>
              <w:keepNext w:val="0"/>
              <w:keepLines w:val="0"/>
              <w:pageBreakBefore w:val="0"/>
              <w:wordWrap/>
              <w:overflowPunct/>
              <w:topLinePunct w:val="0"/>
              <w:bidi w:val="0"/>
              <w:snapToGrid/>
              <w:spacing w:line="240" w:lineRule="auto"/>
              <w:ind w:firstLine="225"/>
              <w:jc w:val="both"/>
              <w:rPr>
                <w:rFonts w:hint="eastAsia" w:ascii="仿宋" w:hAnsi="仿宋" w:eastAsia="仿宋" w:cs="仿宋"/>
                <w:sz w:val="24"/>
                <w:szCs w:val="24"/>
              </w:rPr>
            </w:pPr>
            <w:r>
              <w:rPr>
                <w:rFonts w:hint="eastAsia" w:ascii="仿宋" w:hAnsi="仿宋" w:eastAsia="仿宋" w:cs="仿宋"/>
                <w:spacing w:val="3"/>
                <w:sz w:val="24"/>
                <w:szCs w:val="24"/>
              </w:rPr>
              <w:t>管理</w:t>
            </w:r>
          </w:p>
        </w:tc>
        <w:tc>
          <w:tcPr>
            <w:tcW w:w="790"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71"/>
              <w:jc w:val="both"/>
              <w:rPr>
                <w:rFonts w:hint="eastAsia" w:ascii="仿宋" w:hAnsi="仿宋" w:eastAsia="仿宋" w:cs="仿宋"/>
                <w:sz w:val="24"/>
                <w:szCs w:val="24"/>
                <w:lang w:eastAsia="zh-CN"/>
              </w:rPr>
            </w:pPr>
            <w:r>
              <w:rPr>
                <w:rFonts w:hint="eastAsia" w:ascii="仿宋" w:hAnsi="仿宋" w:eastAsia="仿宋" w:cs="仿宋"/>
                <w:spacing w:val="-7"/>
                <w:sz w:val="24"/>
                <w:szCs w:val="24"/>
                <w:lang w:val="en-US" w:eastAsia="zh-CN"/>
              </w:rPr>
              <w:t>8</w:t>
            </w:r>
          </w:p>
        </w:tc>
        <w:tc>
          <w:tcPr>
            <w:tcW w:w="885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1、企业执行党委政府下达的因城市建设、重大社会活动、突发事件、恶劣气候和抢险救灾等指令性任务落实完成情况。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2、企业执行公交行业管理部门代表市政府下达的公交线路新辟、调整、延时等指令性任务落实完成情况。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3、企业执行公交行业管理部门下达的通知要求情况。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1"/>
                <w:sz w:val="24"/>
                <w:szCs w:val="24"/>
                <w:lang w:val="en-US" w:eastAsia="zh-CN"/>
              </w:rPr>
              <w:t>4</w:t>
            </w:r>
            <w:bookmarkStart w:id="0" w:name="_GoBack"/>
            <w:bookmarkEnd w:id="0"/>
            <w:r>
              <w:rPr>
                <w:rFonts w:hint="eastAsia" w:ascii="仿宋" w:hAnsi="仿宋" w:eastAsia="仿宋" w:cs="仿宋"/>
                <w:spacing w:val="1"/>
                <w:sz w:val="24"/>
                <w:szCs w:val="24"/>
              </w:rPr>
              <w:t>、人大、政协提案、议案和行业举报投诉、政务服务便民热线办结满意情况。</w:t>
            </w:r>
          </w:p>
        </w:tc>
        <w:tc>
          <w:tcPr>
            <w:tcW w:w="2688"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24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atLeast"/>
        </w:trPr>
        <w:tc>
          <w:tcPr>
            <w:tcW w:w="92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安全</w:t>
            </w:r>
          </w:p>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运营</w:t>
            </w:r>
          </w:p>
        </w:tc>
        <w:tc>
          <w:tcPr>
            <w:tcW w:w="790"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21"/>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885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1、企业公交车辆承担同责及以上责任事故死亡人数。</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2、企业安全隐患检查整改项目完成率情况。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3、企业安全事故及时上报情况。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pacing w:val="1"/>
                <w:sz w:val="24"/>
                <w:szCs w:val="24"/>
              </w:rPr>
            </w:pPr>
            <w:r>
              <w:rPr>
                <w:rFonts w:hint="eastAsia" w:ascii="仿宋" w:hAnsi="仿宋" w:eastAsia="仿宋" w:cs="仿宋"/>
                <w:spacing w:val="1"/>
                <w:sz w:val="24"/>
                <w:szCs w:val="24"/>
              </w:rPr>
              <w:t>4、企业公交车辆按规定缴纳保险等情况。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1"/>
                <w:sz w:val="24"/>
                <w:szCs w:val="24"/>
              </w:rPr>
              <w:t>5、企业发生安全生产责任事故情况。</w:t>
            </w:r>
          </w:p>
        </w:tc>
        <w:tc>
          <w:tcPr>
            <w:tcW w:w="2688"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24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92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225"/>
              <w:jc w:val="both"/>
              <w:rPr>
                <w:rFonts w:hint="eastAsia" w:ascii="仿宋" w:hAnsi="仿宋" w:eastAsia="仿宋" w:cs="仿宋"/>
                <w:sz w:val="24"/>
                <w:szCs w:val="24"/>
              </w:rPr>
            </w:pPr>
            <w:r>
              <w:rPr>
                <w:rFonts w:hint="eastAsia" w:ascii="仿宋" w:hAnsi="仿宋" w:eastAsia="仿宋" w:cs="仿宋"/>
                <w:spacing w:val="-3"/>
                <w:position w:val="5"/>
                <w:sz w:val="24"/>
                <w:szCs w:val="24"/>
              </w:rPr>
              <w:t>服务</w:t>
            </w:r>
          </w:p>
          <w:p>
            <w:pPr>
              <w:keepNext w:val="0"/>
              <w:keepLines w:val="0"/>
              <w:pageBreakBefore w:val="0"/>
              <w:wordWrap/>
              <w:overflowPunct/>
              <w:topLinePunct w:val="0"/>
              <w:bidi w:val="0"/>
              <w:snapToGrid/>
              <w:spacing w:line="240" w:lineRule="auto"/>
              <w:ind w:firstLine="225"/>
              <w:jc w:val="both"/>
              <w:rPr>
                <w:rFonts w:hint="eastAsia" w:ascii="仿宋" w:hAnsi="仿宋" w:eastAsia="仿宋" w:cs="仿宋"/>
                <w:sz w:val="24"/>
                <w:szCs w:val="24"/>
              </w:rPr>
            </w:pPr>
            <w:r>
              <w:rPr>
                <w:rFonts w:hint="eastAsia" w:ascii="仿宋" w:hAnsi="仿宋" w:eastAsia="仿宋" w:cs="仿宋"/>
                <w:spacing w:val="-3"/>
                <w:sz w:val="24"/>
                <w:szCs w:val="24"/>
              </w:rPr>
              <w:t>质量</w:t>
            </w:r>
          </w:p>
        </w:tc>
        <w:tc>
          <w:tcPr>
            <w:tcW w:w="790"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21"/>
              <w:jc w:val="both"/>
              <w:rPr>
                <w:rFonts w:hint="eastAsia" w:ascii="仿宋" w:hAnsi="仿宋" w:eastAsia="仿宋" w:cs="仿宋"/>
                <w:sz w:val="24"/>
                <w:szCs w:val="24"/>
              </w:rPr>
            </w:pPr>
            <w:r>
              <w:rPr>
                <w:rFonts w:hint="eastAsia" w:ascii="仿宋" w:hAnsi="仿宋" w:eastAsia="仿宋" w:cs="仿宋"/>
                <w:sz w:val="24"/>
                <w:szCs w:val="24"/>
              </w:rPr>
              <w:t>7</w:t>
            </w:r>
          </w:p>
        </w:tc>
        <w:tc>
          <w:tcPr>
            <w:tcW w:w="8854"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1"/>
                <w:sz w:val="24"/>
                <w:szCs w:val="24"/>
              </w:rPr>
              <w:t>1、企业发生有责曝光事件情况。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3"/>
                <w:sz w:val="24"/>
                <w:szCs w:val="24"/>
              </w:rPr>
              <w:t>2、企业发生影响公交线路正常营运重大事件情况。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2"/>
                <w:sz w:val="24"/>
                <w:szCs w:val="24"/>
              </w:rPr>
              <w:t>3、企业公交线路争先创优的开展情况。</w:t>
            </w:r>
          </w:p>
          <w:p>
            <w:pPr>
              <w:keepNext w:val="0"/>
              <w:keepLines w:val="0"/>
              <w:pageBreakBefore w:val="0"/>
              <w:wordWrap/>
              <w:overflowPunct/>
              <w:topLinePunct w:val="0"/>
              <w:bidi w:val="0"/>
              <w:snapToGrid/>
              <w:spacing w:line="240" w:lineRule="auto"/>
              <w:ind w:firstLine="120"/>
              <w:jc w:val="both"/>
              <w:rPr>
                <w:rFonts w:hint="eastAsia" w:ascii="仿宋" w:hAnsi="仿宋" w:eastAsia="仿宋" w:cs="仿宋"/>
                <w:sz w:val="24"/>
                <w:szCs w:val="24"/>
              </w:rPr>
            </w:pPr>
            <w:r>
              <w:rPr>
                <w:rFonts w:hint="eastAsia" w:ascii="仿宋" w:hAnsi="仿宋" w:eastAsia="仿宋" w:cs="仿宋"/>
                <w:spacing w:val="2"/>
                <w:sz w:val="24"/>
                <w:szCs w:val="24"/>
              </w:rPr>
              <w:t>4、有责举报投诉办结满意情况。</w:t>
            </w:r>
          </w:p>
        </w:tc>
        <w:tc>
          <w:tcPr>
            <w:tcW w:w="2688"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24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bl>
    <w:p>
      <w:pPr>
        <w:keepNext w:val="0"/>
        <w:keepLines w:val="0"/>
        <w:pageBreakBefore w:val="0"/>
        <w:wordWrap/>
        <w:overflowPunct/>
        <w:topLinePunct w:val="0"/>
        <w:bidi w:val="0"/>
        <w:snapToGrid/>
        <w:spacing w:line="240" w:lineRule="auto"/>
        <w:rPr>
          <w:rFonts w:ascii="Arial"/>
          <w:sz w:val="17"/>
        </w:rPr>
      </w:pPr>
    </w:p>
    <w:p>
      <w:pPr>
        <w:keepNext w:val="0"/>
        <w:keepLines w:val="0"/>
        <w:pageBreakBefore w:val="0"/>
        <w:wordWrap/>
        <w:overflowPunct/>
        <w:topLinePunct w:val="0"/>
        <w:bidi w:val="0"/>
        <w:snapToGrid/>
        <w:spacing w:line="240" w:lineRule="auto"/>
        <w:sectPr>
          <w:footerReference r:id="rId6" w:type="default"/>
          <w:pgSz w:w="16840" w:h="11900"/>
          <w:pgMar w:top="1011" w:right="1234" w:bottom="1180" w:left="1060" w:header="0" w:footer="932" w:gutter="0"/>
          <w:pgNumType w:fmt="decimal"/>
          <w:cols w:equalWidth="0" w:num="1">
            <w:col w:w="14545"/>
          </w:cols>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spacing w:val="-45"/>
          <w:sz w:val="24"/>
          <w:szCs w:val="24"/>
          <w:lang w:eastAsia="zh-CN"/>
        </w:rPr>
      </w:pPr>
      <w:r>
        <w:rPr>
          <w:rFonts w:ascii="仿宋" w:hAnsi="仿宋" w:eastAsia="仿宋" w:cs="仿宋"/>
          <w:spacing w:val="11"/>
          <w:sz w:val="24"/>
          <w:szCs w:val="24"/>
        </w:rPr>
        <w:t>评价日期</w:t>
      </w:r>
      <w:r>
        <w:rPr>
          <w:rFonts w:ascii="仿宋" w:hAnsi="仿宋" w:eastAsia="仿宋" w:cs="仿宋"/>
          <w:spacing w:val="-49"/>
          <w:sz w:val="24"/>
          <w:szCs w:val="24"/>
        </w:rPr>
        <w:t xml:space="preserve"> </w:t>
      </w:r>
      <w:r>
        <w:rPr>
          <w:rFonts w:hint="eastAsia" w:ascii="仿宋" w:hAnsi="仿宋" w:eastAsia="仿宋" w:cs="仿宋"/>
          <w:spacing w:val="11"/>
          <w:sz w:val="24"/>
          <w:szCs w:val="24"/>
          <w:lang w:eastAsia="zh-CN"/>
        </w:rPr>
        <w:t>：</w:t>
      </w:r>
      <w:r>
        <w:rPr>
          <w:rFonts w:hint="eastAsia" w:ascii="仿宋" w:hAnsi="仿宋" w:eastAsia="仿宋" w:cs="仿宋"/>
          <w:spacing w:val="11"/>
          <w:sz w:val="24"/>
          <w:szCs w:val="24"/>
          <w:lang w:val="en-US" w:eastAsia="zh-CN"/>
        </w:rPr>
        <w:t xml:space="preserve">                    </w:t>
      </w:r>
      <w:r>
        <w:rPr>
          <w:rFonts w:ascii="仿宋" w:hAnsi="仿宋" w:eastAsia="仿宋" w:cs="仿宋"/>
          <w:spacing w:val="12"/>
          <w:w w:val="101"/>
          <w:sz w:val="24"/>
          <w:szCs w:val="24"/>
        </w:rPr>
        <w:t>参评人员</w:t>
      </w:r>
      <w:r>
        <w:rPr>
          <w:rFonts w:ascii="仿宋" w:hAnsi="仿宋" w:eastAsia="仿宋" w:cs="仿宋"/>
          <w:spacing w:val="-45"/>
          <w:sz w:val="24"/>
          <w:szCs w:val="24"/>
        </w:rPr>
        <w:t xml:space="preserve"> </w:t>
      </w:r>
      <w:r>
        <w:rPr>
          <w:rFonts w:hint="eastAsia" w:ascii="仿宋" w:hAnsi="仿宋" w:eastAsia="仿宋" w:cs="仿宋"/>
          <w:spacing w:val="-45"/>
          <w:sz w:val="24"/>
          <w:szCs w:val="24"/>
          <w:lang w:eastAsia="zh-CN"/>
        </w:rPr>
        <w:t>：</w:t>
      </w:r>
    </w:p>
    <w:p>
      <w:pPr>
        <w:keepNext w:val="0"/>
        <w:keepLines w:val="0"/>
        <w:pageBreakBefore w:val="0"/>
        <w:wordWrap/>
        <w:overflowPunct/>
        <w:topLinePunct w:val="0"/>
        <w:bidi w:val="0"/>
        <w:snapToGrid/>
        <w:spacing w:line="240" w:lineRule="auto"/>
        <w:rPr>
          <w:rFonts w:hint="eastAsia" w:ascii="仿宋" w:hAnsi="仿宋" w:eastAsia="仿宋" w:cs="仿宋"/>
          <w:spacing w:val="-45"/>
          <w:sz w:val="22"/>
          <w:szCs w:val="22"/>
          <w:lang w:eastAsia="zh-CN"/>
        </w:rPr>
      </w:pPr>
      <w:r>
        <w:rPr>
          <w:rFonts w:hint="eastAsia" w:ascii="仿宋" w:hAnsi="仿宋" w:eastAsia="仿宋" w:cs="仿宋"/>
          <w:spacing w:val="-45"/>
          <w:sz w:val="22"/>
          <w:szCs w:val="22"/>
          <w:lang w:eastAsia="zh-CN"/>
        </w:rPr>
        <w:br w:type="page"/>
      </w:r>
    </w:p>
    <w:p>
      <w:pPr>
        <w:pStyle w:val="2"/>
        <w:keepNext w:val="0"/>
        <w:keepLines w:val="0"/>
        <w:pageBreakBefore w:val="0"/>
        <w:wordWrap/>
        <w:overflowPunct/>
        <w:topLinePunct w:val="0"/>
        <w:bidi w:val="0"/>
        <w:snapToGrid/>
        <w:spacing w:after="0" w:line="240" w:lineRule="auto"/>
        <w:rPr>
          <w:rFonts w:hint="eastAsia"/>
          <w:lang w:eastAsia="zh-CN"/>
        </w:rPr>
        <w:sectPr>
          <w:type w:val="continuous"/>
          <w:pgSz w:w="16840" w:h="11900"/>
          <w:pgMar w:top="1011" w:right="1234" w:bottom="1180" w:left="1060" w:header="0" w:footer="932" w:gutter="0"/>
          <w:pgNumType w:fmt="decimal"/>
          <w:cols w:equalWidth="0" w:num="2">
            <w:col w:w="5248" w:space="100"/>
            <w:col w:w="9198"/>
          </w:cols>
        </w:sectPr>
      </w:pPr>
    </w:p>
    <w:p>
      <w:pPr>
        <w:keepNext w:val="0"/>
        <w:keepLines w:val="0"/>
        <w:pageBreakBefore w:val="0"/>
        <w:wordWrap/>
        <w:overflowPunct/>
        <w:topLinePunct w:val="0"/>
        <w:bidi w:val="0"/>
        <w:snapToGrid/>
        <w:spacing w:line="240" w:lineRule="auto"/>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附件3</w:t>
      </w:r>
    </w:p>
    <w:p>
      <w:pPr>
        <w:keepNext w:val="0"/>
        <w:keepLines w:val="0"/>
        <w:pageBreakBefore w:val="0"/>
        <w:wordWrap/>
        <w:overflowPunct/>
        <w:topLinePunct w:val="0"/>
        <w:bidi w:val="0"/>
        <w:snapToGrid/>
        <w:spacing w:line="240" w:lineRule="auto"/>
        <w:rPr>
          <w:rFonts w:ascii="Arial"/>
          <w:sz w:val="21"/>
        </w:rPr>
      </w:pPr>
    </w:p>
    <w:p>
      <w:pPr>
        <w:keepNext w:val="0"/>
        <w:keepLines w:val="0"/>
        <w:pageBreakBefore w:val="0"/>
        <w:wordWrap/>
        <w:overflowPunct/>
        <w:topLinePunct w:val="0"/>
        <w:bidi w:val="0"/>
        <w:snapToGrid/>
        <w:spacing w:line="240" w:lineRule="auto"/>
        <w:jc w:val="left"/>
        <w:rPr>
          <w:rFonts w:ascii="仿宋" w:hAnsi="仿宋" w:eastAsia="仿宋" w:cs="仿宋"/>
          <w:spacing w:val="1"/>
          <w:sz w:val="28"/>
          <w:szCs w:val="28"/>
        </w:rPr>
      </w:pPr>
    </w:p>
    <w:p>
      <w:pPr>
        <w:keepNext w:val="0"/>
        <w:keepLines w:val="0"/>
        <w:pageBreakBefore w:val="0"/>
        <w:wordWrap/>
        <w:overflowPunct/>
        <w:topLinePunct w:val="0"/>
        <w:bidi w:val="0"/>
        <w:snapToGrid/>
        <w:spacing w:line="240" w:lineRule="auto"/>
        <w:jc w:val="left"/>
        <w:rPr>
          <w:rFonts w:hint="eastAsia" w:ascii="仿宋" w:hAnsi="仿宋" w:eastAsia="仿宋" w:cs="仿宋"/>
          <w:sz w:val="24"/>
          <w:szCs w:val="24"/>
          <w:lang w:eastAsia="zh-CN"/>
        </w:rPr>
      </w:pPr>
      <w:r>
        <w:rPr>
          <w:rFonts w:ascii="仿宋" w:hAnsi="仿宋" w:eastAsia="仿宋" w:cs="仿宋"/>
          <w:spacing w:val="1"/>
          <w:sz w:val="24"/>
          <w:szCs w:val="24"/>
        </w:rPr>
        <w:t>被评价企业</w:t>
      </w:r>
      <w:r>
        <w:rPr>
          <w:rFonts w:hint="eastAsia" w:ascii="仿宋" w:hAnsi="仿宋" w:eastAsia="仿宋" w:cs="仿宋"/>
          <w:spacing w:val="1"/>
          <w:sz w:val="24"/>
          <w:szCs w:val="24"/>
          <w:lang w:eastAsia="zh-CN"/>
        </w:rPr>
        <w:t>：</w:t>
      </w:r>
    </w:p>
    <w:p>
      <w:pPr>
        <w:keepNext w:val="0"/>
        <w:keepLines w:val="0"/>
        <w:pageBreakBefore w:val="0"/>
        <w:wordWrap/>
        <w:overflowPunct/>
        <w:topLinePunct w:val="0"/>
        <w:bidi w:val="0"/>
        <w:snapToGrid/>
        <w:spacing w:line="240" w:lineRule="auto"/>
        <w:rPr>
          <w:rFonts w:ascii="Arial"/>
          <w:sz w:val="2"/>
        </w:rPr>
      </w:pPr>
      <w:r>
        <w:rPr>
          <w:rFonts w:ascii="Arial" w:hAnsi="Arial" w:eastAsia="Arial" w:cs="Arial"/>
          <w:sz w:val="2"/>
          <w:szCs w:val="2"/>
        </w:rPr>
        <w:br w:type="column"/>
      </w:r>
    </w:p>
    <w:p>
      <w:pPr>
        <w:keepNext w:val="0"/>
        <w:keepLines w:val="0"/>
        <w:pageBreakBefore w:val="0"/>
        <w:wordWrap/>
        <w:overflowPunct/>
        <w:topLinePunct w:val="0"/>
        <w:bidi w:val="0"/>
        <w:snapToGrid/>
        <w:spacing w:line="240" w:lineRule="auto"/>
        <w:jc w:val="left"/>
        <w:rPr>
          <w:rFonts w:hint="eastAsia" w:ascii="宋体" w:hAnsi="宋体" w:eastAsia="宋体" w:cs="宋体"/>
          <w:b/>
          <w:bCs/>
          <w:sz w:val="32"/>
          <w:szCs w:val="32"/>
          <w:lang w:eastAsia="zh-CN"/>
        </w:rPr>
      </w:pPr>
    </w:p>
    <w:p>
      <w:pPr>
        <w:keepNext w:val="0"/>
        <w:keepLines w:val="0"/>
        <w:pageBreakBefore w:val="0"/>
        <w:wordWrap/>
        <w:overflowPunct/>
        <w:topLinePunct w:val="0"/>
        <w:bidi w:val="0"/>
        <w:snapToGrid/>
        <w:spacing w:line="240" w:lineRule="auto"/>
        <w:ind w:firstLine="643" w:firstLineChars="200"/>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日常动态评价</w:t>
      </w:r>
    </w:p>
    <w:p>
      <w:pPr>
        <w:keepNext w:val="0"/>
        <w:keepLines w:val="0"/>
        <w:pageBreakBefore w:val="0"/>
        <w:wordWrap/>
        <w:overflowPunct/>
        <w:topLinePunct w:val="0"/>
        <w:bidi w:val="0"/>
        <w:snapToGrid/>
        <w:spacing w:line="240" w:lineRule="auto"/>
        <w:jc w:val="left"/>
        <w:rPr>
          <w:rFonts w:ascii="仿宋" w:hAnsi="仿宋" w:eastAsia="仿宋" w:cs="仿宋"/>
          <w:spacing w:val="3"/>
          <w:sz w:val="24"/>
          <w:szCs w:val="24"/>
        </w:rPr>
      </w:pPr>
    </w:p>
    <w:p>
      <w:pPr>
        <w:keepNext w:val="0"/>
        <w:keepLines w:val="0"/>
        <w:pageBreakBefore w:val="0"/>
        <w:wordWrap/>
        <w:overflowPunct/>
        <w:topLinePunct w:val="0"/>
        <w:bidi w:val="0"/>
        <w:snapToGrid/>
        <w:spacing w:line="240" w:lineRule="auto"/>
        <w:ind w:firstLine="2249" w:firstLineChars="700"/>
        <w:jc w:val="left"/>
        <w:rPr>
          <w:rFonts w:hint="eastAsia" w:ascii="仿宋" w:hAnsi="仿宋" w:eastAsia="仿宋" w:cs="仿宋"/>
          <w:sz w:val="24"/>
          <w:szCs w:val="24"/>
          <w:lang w:eastAsia="zh-CN"/>
        </w:rPr>
      </w:pPr>
      <w:r>
        <w:rPr>
          <w:rFonts w:hint="eastAsia" w:ascii="宋体" w:hAnsi="宋体" w:eastAsia="宋体" w:cs="宋体"/>
          <w:b/>
          <w:bCs/>
          <w:sz w:val="32"/>
          <w:szCs w:val="32"/>
          <w:lang w:eastAsia="zh-CN"/>
        </w:rPr>
        <mc:AlternateContent>
          <mc:Choice Requires="wps">
            <w:drawing>
              <wp:anchor distT="0" distB="0" distL="114300" distR="114300" simplePos="0" relativeHeight="251660288" behindDoc="0" locked="0" layoutInCell="0" allowOverlap="1">
                <wp:simplePos x="0" y="0"/>
                <wp:positionH relativeFrom="page">
                  <wp:posOffset>6362700</wp:posOffset>
                </wp:positionH>
                <wp:positionV relativeFrom="page">
                  <wp:posOffset>1371600</wp:posOffset>
                </wp:positionV>
                <wp:extent cx="604520" cy="2190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4520" cy="219075"/>
                        </a:xfrm>
                        <a:prstGeom prst="rect">
                          <a:avLst/>
                        </a:prstGeom>
                        <a:noFill/>
                        <a:ln>
                          <a:noFill/>
                        </a:ln>
                      </wps:spPr>
                      <wps:txbx>
                        <w:txbxContent>
                          <w:p>
                            <w:pPr>
                              <w:spacing w:before="20" w:line="222" w:lineRule="auto"/>
                              <w:ind w:firstLine="20"/>
                              <w:rPr>
                                <w:rFonts w:ascii="仿宋" w:hAnsi="仿宋" w:eastAsia="仿宋" w:cs="仿宋"/>
                                <w:sz w:val="24"/>
                                <w:szCs w:val="24"/>
                              </w:rPr>
                            </w:pPr>
                            <w:r>
                              <w:rPr>
                                <w:rFonts w:ascii="仿宋" w:hAnsi="仿宋" w:eastAsia="仿宋" w:cs="仿宋"/>
                                <w:spacing w:val="-24"/>
                                <w:sz w:val="24"/>
                                <w:szCs w:val="24"/>
                              </w:rPr>
                              <w:t>年</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ascii="仿宋" w:hAnsi="仿宋" w:eastAsia="仿宋" w:cs="仿宋"/>
                                <w:spacing w:val="-24"/>
                                <w:sz w:val="24"/>
                                <w:szCs w:val="24"/>
                              </w:rPr>
                              <w:t>月</w:t>
                            </w:r>
                          </w:p>
                        </w:txbxContent>
                      </wps:txbx>
                      <wps:bodyPr lIns="0" tIns="0" rIns="0" bIns="0" upright="1"/>
                    </wps:wsp>
                  </a:graphicData>
                </a:graphic>
              </wp:anchor>
            </w:drawing>
          </mc:Choice>
          <mc:Fallback>
            <w:pict>
              <v:shape id="_x0000_s1026" o:spid="_x0000_s1026" o:spt="202" type="#_x0000_t202" style="position:absolute;left:0pt;margin-left:501pt;margin-top:108pt;height:17.25pt;width:47.6pt;mso-position-horizontal-relative:page;mso-position-vertical-relative:page;z-index:251660288;mso-width-relative:page;mso-height-relative:page;" filled="f" stroked="f" coordsize="21600,21600" o:allowincell="f" o:gfxdata="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pAi0NoAAAANAQAADwAAAAAAAAABACAAAAAiAAAAZHJzL2Rvd25yZXYueG1sUEsB&#10;AhQAFAAAAAgAh07iQKmsoNG6AQAAcQMAAA4AAAAAAAAAAQAgAAAAKQEAAGRycy9lMm9Eb2MueG1s&#10;UEsFBgAAAAAGAAYAWQEAAFUFAAAAAA==&#10;">
                <v:fill on="f" focussize="0,0"/>
                <v:stroke on="f"/>
                <v:imagedata o:title=""/>
                <o:lock v:ext="edit" aspectratio="f"/>
                <v:textbox inset="0mm,0mm,0mm,0mm">
                  <w:txbxContent>
                    <w:p>
                      <w:pPr>
                        <w:spacing w:before="20" w:line="222" w:lineRule="auto"/>
                        <w:ind w:firstLine="20"/>
                        <w:rPr>
                          <w:rFonts w:ascii="仿宋" w:hAnsi="仿宋" w:eastAsia="仿宋" w:cs="仿宋"/>
                          <w:sz w:val="24"/>
                          <w:szCs w:val="24"/>
                        </w:rPr>
                      </w:pPr>
                      <w:r>
                        <w:rPr>
                          <w:rFonts w:ascii="仿宋" w:hAnsi="仿宋" w:eastAsia="仿宋" w:cs="仿宋"/>
                          <w:spacing w:val="-24"/>
                          <w:sz w:val="24"/>
                          <w:szCs w:val="24"/>
                        </w:rPr>
                        <w:t>年</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ascii="仿宋" w:hAnsi="仿宋" w:eastAsia="仿宋" w:cs="仿宋"/>
                          <w:spacing w:val="-24"/>
                          <w:sz w:val="24"/>
                          <w:szCs w:val="24"/>
                        </w:rPr>
                        <w:t>月</w:t>
                      </w:r>
                    </w:p>
                  </w:txbxContent>
                </v:textbox>
              </v:shape>
            </w:pict>
          </mc:Fallback>
        </mc:AlternateContent>
      </w:r>
      <w:r>
        <w:rPr>
          <w:rFonts w:ascii="仿宋" w:hAnsi="仿宋" w:eastAsia="仿宋" w:cs="仿宋"/>
          <w:spacing w:val="3"/>
          <w:sz w:val="24"/>
          <w:szCs w:val="24"/>
        </w:rPr>
        <w:t>被评价公交线路</w:t>
      </w:r>
      <w:r>
        <w:rPr>
          <w:rFonts w:hint="eastAsia" w:ascii="仿宋" w:hAnsi="仿宋" w:eastAsia="仿宋" w:cs="仿宋"/>
          <w:spacing w:val="3"/>
          <w:sz w:val="24"/>
          <w:szCs w:val="24"/>
          <w:lang w:eastAsia="zh-CN"/>
        </w:rPr>
        <w:t>：</w:t>
      </w:r>
    </w:p>
    <w:p>
      <w:pPr>
        <w:keepNext w:val="0"/>
        <w:keepLines w:val="0"/>
        <w:pageBreakBefore w:val="0"/>
        <w:wordWrap/>
        <w:overflowPunct/>
        <w:topLinePunct w:val="0"/>
        <w:bidi w:val="0"/>
        <w:snapToGrid/>
        <w:spacing w:line="240" w:lineRule="auto"/>
        <w:jc w:val="left"/>
        <w:sectPr>
          <w:footerReference r:id="rId7" w:type="default"/>
          <w:pgSz w:w="11900" w:h="16840"/>
          <w:pgMar w:top="968" w:right="924" w:bottom="1281" w:left="1215" w:header="0" w:footer="1031" w:gutter="0"/>
          <w:pgNumType w:fmt="decimal"/>
          <w:cols w:equalWidth="0" w:num="2">
            <w:col w:w="2623" w:space="100"/>
            <w:col w:w="7038"/>
          </w:cols>
        </w:sectPr>
      </w:pPr>
    </w:p>
    <w:tbl>
      <w:tblPr>
        <w:tblStyle w:val="8"/>
        <w:tblW w:w="9599" w:type="dxa"/>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2397"/>
        <w:gridCol w:w="839"/>
        <w:gridCol w:w="3586"/>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810" w:type="dxa"/>
            <w:gridSpan w:val="2"/>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1644"/>
              <w:rPr>
                <w:rFonts w:hint="eastAsia" w:ascii="仿宋" w:hAnsi="仿宋" w:eastAsia="仿宋" w:cs="仿宋"/>
                <w:b/>
                <w:bCs/>
                <w:sz w:val="24"/>
                <w:szCs w:val="24"/>
              </w:rPr>
            </w:pPr>
            <w:r>
              <w:rPr>
                <w:rFonts w:hint="eastAsia" w:ascii="仿宋" w:hAnsi="仿宋" w:eastAsia="仿宋" w:cs="仿宋"/>
                <w:b/>
                <w:bCs/>
                <w:spacing w:val="6"/>
                <w:sz w:val="24"/>
                <w:szCs w:val="24"/>
              </w:rPr>
              <w:t>内容</w:t>
            </w:r>
          </w:p>
        </w:tc>
        <w:tc>
          <w:tcPr>
            <w:tcW w:w="839"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164"/>
              <w:rPr>
                <w:rFonts w:hint="eastAsia" w:ascii="仿宋" w:hAnsi="仿宋" w:eastAsia="仿宋" w:cs="仿宋"/>
                <w:b/>
                <w:bCs/>
                <w:sz w:val="24"/>
                <w:szCs w:val="24"/>
              </w:rPr>
            </w:pPr>
            <w:r>
              <w:rPr>
                <w:rFonts w:hint="eastAsia" w:ascii="仿宋" w:hAnsi="仿宋" w:eastAsia="仿宋" w:cs="仿宋"/>
                <w:b/>
                <w:bCs/>
                <w:spacing w:val="5"/>
                <w:sz w:val="24"/>
                <w:szCs w:val="24"/>
              </w:rPr>
              <w:t>总分</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1286"/>
              <w:rPr>
                <w:rFonts w:hint="eastAsia" w:ascii="仿宋" w:hAnsi="仿宋" w:eastAsia="仿宋" w:cs="仿宋"/>
                <w:b/>
                <w:bCs/>
                <w:sz w:val="24"/>
                <w:szCs w:val="24"/>
              </w:rPr>
            </w:pPr>
            <w:r>
              <w:rPr>
                <w:rFonts w:hint="eastAsia" w:ascii="仿宋" w:hAnsi="仿宋" w:eastAsia="仿宋" w:cs="仿宋"/>
                <w:b/>
                <w:bCs/>
                <w:spacing w:val="3"/>
                <w:sz w:val="24"/>
                <w:szCs w:val="24"/>
              </w:rPr>
              <w:t>扣分依据</w:t>
            </w: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ind w:firstLine="429"/>
              <w:rPr>
                <w:rFonts w:hint="eastAsia" w:ascii="仿宋" w:hAnsi="仿宋" w:eastAsia="仿宋" w:cs="仿宋"/>
                <w:b/>
                <w:bCs/>
                <w:sz w:val="24"/>
                <w:szCs w:val="24"/>
              </w:rPr>
            </w:pPr>
            <w:r>
              <w:rPr>
                <w:rFonts w:hint="eastAsia" w:ascii="仿宋" w:hAnsi="仿宋" w:eastAsia="仿宋" w:cs="仿宋"/>
                <w:b/>
                <w:bCs/>
                <w:spacing w:val="5"/>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413"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firstLine="444"/>
              <w:jc w:val="both"/>
              <w:rPr>
                <w:rFonts w:hint="eastAsia" w:ascii="仿宋" w:hAnsi="仿宋" w:eastAsia="仿宋" w:cs="仿宋"/>
                <w:sz w:val="24"/>
                <w:szCs w:val="24"/>
              </w:rPr>
            </w:pPr>
            <w:r>
              <w:rPr>
                <w:rFonts w:hint="eastAsia" w:ascii="仿宋" w:hAnsi="仿宋" w:eastAsia="仿宋" w:cs="仿宋"/>
                <w:spacing w:val="5"/>
                <w:position w:val="14"/>
                <w:sz w:val="24"/>
                <w:szCs w:val="24"/>
              </w:rPr>
              <w:t>服务</w:t>
            </w:r>
          </w:p>
          <w:p>
            <w:pPr>
              <w:keepNext w:val="0"/>
              <w:keepLines w:val="0"/>
              <w:pageBreakBefore w:val="0"/>
              <w:wordWrap/>
              <w:overflowPunct/>
              <w:topLinePunct w:val="0"/>
              <w:bidi w:val="0"/>
              <w:snapToGrid/>
              <w:spacing w:line="240" w:lineRule="auto"/>
              <w:ind w:firstLine="444"/>
              <w:jc w:val="both"/>
              <w:rPr>
                <w:rFonts w:hint="eastAsia" w:ascii="仿宋" w:hAnsi="仿宋" w:eastAsia="仿宋" w:cs="仿宋"/>
                <w:sz w:val="24"/>
                <w:szCs w:val="24"/>
              </w:rPr>
            </w:pPr>
            <w:r>
              <w:rPr>
                <w:rFonts w:hint="eastAsia" w:ascii="仿宋" w:hAnsi="仿宋" w:eastAsia="仿宋" w:cs="仿宋"/>
                <w:spacing w:val="4"/>
                <w:sz w:val="24"/>
                <w:szCs w:val="24"/>
              </w:rPr>
              <w:t>质量</w:t>
            </w: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4"/>
                <w:sz w:val="24"/>
                <w:szCs w:val="24"/>
              </w:rPr>
              <w:t>线路信息</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3</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3"/>
                <w:sz w:val="24"/>
                <w:szCs w:val="24"/>
              </w:rPr>
              <w:t>进站规范</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6</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3"/>
                <w:sz w:val="24"/>
                <w:szCs w:val="24"/>
              </w:rPr>
              <w:t>离站规范</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4</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行车提示</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3</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服务礼仪</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5</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车厢环境</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3</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3"/>
                <w:sz w:val="24"/>
                <w:szCs w:val="24"/>
              </w:rPr>
              <w:t>驾驶行为</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6</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13"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车辆保养</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413"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r>
              <w:rPr>
                <w:rFonts w:hint="eastAsia" w:ascii="仿宋" w:hAnsi="仿宋" w:eastAsia="仿宋" w:cs="仿宋"/>
                <w:spacing w:val="4"/>
                <w:position w:val="17"/>
                <w:sz w:val="24"/>
                <w:szCs w:val="24"/>
              </w:rPr>
              <w:t>车辆</w:t>
            </w:r>
          </w:p>
          <w:p>
            <w:pPr>
              <w:keepNext w:val="0"/>
              <w:keepLines w:val="0"/>
              <w:pageBreakBefore w:val="0"/>
              <w:wordWrap/>
              <w:overflowPunct/>
              <w:topLinePunct w:val="0"/>
              <w:bidi w:val="0"/>
              <w:snapToGrid/>
              <w:spacing w:line="240" w:lineRule="auto"/>
              <w:ind w:firstLine="444"/>
              <w:jc w:val="both"/>
              <w:rPr>
                <w:rFonts w:hint="eastAsia" w:ascii="仿宋" w:hAnsi="仿宋" w:eastAsia="仿宋" w:cs="仿宋"/>
                <w:sz w:val="24"/>
                <w:szCs w:val="24"/>
              </w:rPr>
            </w:pPr>
            <w:r>
              <w:rPr>
                <w:rFonts w:hint="eastAsia" w:ascii="仿宋" w:hAnsi="仿宋" w:eastAsia="仿宋" w:cs="仿宋"/>
                <w:spacing w:val="4"/>
                <w:sz w:val="24"/>
                <w:szCs w:val="24"/>
              </w:rPr>
              <w:t>设置</w:t>
            </w: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91"/>
              <w:jc w:val="both"/>
              <w:rPr>
                <w:rFonts w:hint="eastAsia" w:ascii="仿宋" w:hAnsi="仿宋" w:eastAsia="仿宋" w:cs="仿宋"/>
                <w:sz w:val="24"/>
                <w:szCs w:val="24"/>
              </w:rPr>
            </w:pPr>
            <w:r>
              <w:rPr>
                <w:rFonts w:hint="eastAsia" w:ascii="仿宋" w:hAnsi="仿宋" w:eastAsia="仿宋" w:cs="仿宋"/>
                <w:spacing w:val="1"/>
                <w:sz w:val="24"/>
                <w:szCs w:val="24"/>
              </w:rPr>
              <w:t>车身、车门、车窗</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91"/>
              <w:jc w:val="both"/>
              <w:rPr>
                <w:rFonts w:hint="eastAsia" w:ascii="仿宋" w:hAnsi="仿宋" w:eastAsia="仿宋" w:cs="仿宋"/>
                <w:sz w:val="24"/>
                <w:szCs w:val="24"/>
              </w:rPr>
            </w:pPr>
            <w:r>
              <w:rPr>
                <w:rFonts w:hint="eastAsia" w:ascii="仿宋" w:hAnsi="仿宋" w:eastAsia="仿宋" w:cs="仿宋"/>
                <w:spacing w:val="1"/>
                <w:sz w:val="24"/>
                <w:szCs w:val="24"/>
              </w:rPr>
              <w:t>座椅、扶手、地板</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6"/>
                <w:sz w:val="24"/>
                <w:szCs w:val="24"/>
              </w:rPr>
              <w:t>灯光照明</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车厢卫生</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811"/>
              <w:jc w:val="both"/>
              <w:rPr>
                <w:rFonts w:hint="eastAsia" w:ascii="仿宋" w:hAnsi="仿宋" w:eastAsia="仿宋" w:cs="仿宋"/>
                <w:sz w:val="24"/>
                <w:szCs w:val="24"/>
              </w:rPr>
            </w:pPr>
            <w:r>
              <w:rPr>
                <w:rFonts w:hint="eastAsia" w:ascii="仿宋" w:hAnsi="仿宋" w:eastAsia="仿宋" w:cs="仿宋"/>
                <w:spacing w:val="4"/>
                <w:sz w:val="24"/>
                <w:szCs w:val="24"/>
              </w:rPr>
              <w:t>投币箱</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4"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固定设施</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便民设施</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191"/>
              <w:jc w:val="both"/>
              <w:rPr>
                <w:rFonts w:hint="eastAsia" w:ascii="仿宋" w:hAnsi="仿宋" w:eastAsia="仿宋" w:cs="仿宋"/>
                <w:sz w:val="24"/>
                <w:szCs w:val="24"/>
              </w:rPr>
            </w:pPr>
            <w:r>
              <w:rPr>
                <w:rFonts w:hint="eastAsia" w:ascii="仿宋" w:hAnsi="仿宋" w:eastAsia="仿宋" w:cs="仿宋"/>
                <w:spacing w:val="1"/>
                <w:sz w:val="24"/>
                <w:szCs w:val="24"/>
              </w:rPr>
              <w:t>各类标识、张贴物</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2</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13" w:type="dxa"/>
            <w:vMerge w:val="restart"/>
            <w:tcBorders>
              <w:top w:val="single" w:color="000000" w:sz="2" w:space="0"/>
              <w:bottom w:val="nil"/>
            </w:tcBorders>
            <w:vAlign w:val="center"/>
          </w:tcPr>
          <w:p>
            <w:pPr>
              <w:keepNext w:val="0"/>
              <w:keepLines w:val="0"/>
              <w:pageBreakBefore w:val="0"/>
              <w:wordWrap/>
              <w:overflowPunct/>
              <w:topLinePunct w:val="0"/>
              <w:bidi w:val="0"/>
              <w:snapToGrid/>
              <w:spacing w:line="240" w:lineRule="auto"/>
              <w:ind w:firstLine="444"/>
              <w:jc w:val="both"/>
              <w:rPr>
                <w:rFonts w:hint="eastAsia" w:ascii="仿宋" w:hAnsi="仿宋" w:eastAsia="仿宋" w:cs="仿宋"/>
                <w:sz w:val="24"/>
                <w:szCs w:val="24"/>
              </w:rPr>
            </w:pPr>
            <w:r>
              <w:rPr>
                <w:rFonts w:hint="eastAsia" w:ascii="仿宋" w:hAnsi="仿宋" w:eastAsia="仿宋" w:cs="仿宋"/>
                <w:spacing w:val="4"/>
                <w:position w:val="15"/>
                <w:sz w:val="24"/>
                <w:szCs w:val="24"/>
              </w:rPr>
              <w:t>线路</w:t>
            </w:r>
          </w:p>
          <w:p>
            <w:pPr>
              <w:keepNext w:val="0"/>
              <w:keepLines w:val="0"/>
              <w:pageBreakBefore w:val="0"/>
              <w:wordWrap/>
              <w:overflowPunct/>
              <w:topLinePunct w:val="0"/>
              <w:bidi w:val="0"/>
              <w:snapToGrid/>
              <w:spacing w:line="240" w:lineRule="auto"/>
              <w:ind w:firstLine="444"/>
              <w:jc w:val="both"/>
              <w:rPr>
                <w:rFonts w:hint="eastAsia" w:ascii="仿宋" w:hAnsi="仿宋" w:eastAsia="仿宋" w:cs="仿宋"/>
                <w:sz w:val="24"/>
                <w:szCs w:val="24"/>
              </w:rPr>
            </w:pPr>
            <w:r>
              <w:rPr>
                <w:rFonts w:hint="eastAsia" w:ascii="仿宋" w:hAnsi="仿宋" w:eastAsia="仿宋" w:cs="仿宋"/>
                <w:spacing w:val="7"/>
                <w:sz w:val="24"/>
                <w:szCs w:val="24"/>
              </w:rPr>
              <w:t>规范</w:t>
            </w: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车辆投放</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5</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561"/>
              <w:jc w:val="both"/>
              <w:rPr>
                <w:rFonts w:hint="eastAsia" w:ascii="仿宋" w:hAnsi="仿宋" w:eastAsia="仿宋" w:cs="仿宋"/>
                <w:sz w:val="24"/>
                <w:szCs w:val="24"/>
              </w:rPr>
            </w:pPr>
            <w:r>
              <w:rPr>
                <w:rFonts w:hint="eastAsia" w:ascii="仿宋" w:hAnsi="仿宋" w:eastAsia="仿宋" w:cs="仿宋"/>
                <w:spacing w:val="1"/>
                <w:sz w:val="24"/>
                <w:szCs w:val="24"/>
              </w:rPr>
              <w:t>驾驶员配置</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5</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561"/>
              <w:jc w:val="both"/>
              <w:rPr>
                <w:rFonts w:hint="eastAsia" w:ascii="仿宋" w:hAnsi="仿宋" w:eastAsia="仿宋" w:cs="仿宋"/>
                <w:sz w:val="24"/>
                <w:szCs w:val="24"/>
              </w:rPr>
            </w:pPr>
            <w:r>
              <w:rPr>
                <w:rFonts w:hint="eastAsia" w:ascii="仿宋" w:hAnsi="仿宋" w:eastAsia="仿宋" w:cs="仿宋"/>
                <w:spacing w:val="4"/>
                <w:sz w:val="24"/>
                <w:szCs w:val="24"/>
              </w:rPr>
              <w:t>首末班时间</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4</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nil"/>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691"/>
              <w:jc w:val="both"/>
              <w:rPr>
                <w:rFonts w:hint="eastAsia" w:ascii="仿宋" w:hAnsi="仿宋" w:eastAsia="仿宋" w:cs="仿宋"/>
                <w:sz w:val="24"/>
                <w:szCs w:val="24"/>
              </w:rPr>
            </w:pPr>
            <w:r>
              <w:rPr>
                <w:rFonts w:hint="eastAsia" w:ascii="仿宋" w:hAnsi="仿宋" w:eastAsia="仿宋" w:cs="仿宋"/>
                <w:spacing w:val="2"/>
                <w:sz w:val="24"/>
                <w:szCs w:val="24"/>
              </w:rPr>
              <w:t>日总班次</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4</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413" w:type="dxa"/>
            <w:vMerge w:val="continue"/>
            <w:tcBorders>
              <w:top w:val="nil"/>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11"/>
              <w:jc w:val="both"/>
              <w:rPr>
                <w:rFonts w:hint="eastAsia" w:ascii="仿宋" w:hAnsi="仿宋" w:eastAsia="仿宋" w:cs="仿宋"/>
                <w:sz w:val="24"/>
                <w:szCs w:val="24"/>
              </w:rPr>
            </w:pPr>
            <w:r>
              <w:rPr>
                <w:rFonts w:hint="eastAsia" w:ascii="仿宋" w:hAnsi="仿宋" w:eastAsia="仿宋" w:cs="仿宋"/>
                <w:spacing w:val="1"/>
                <w:sz w:val="24"/>
                <w:szCs w:val="24"/>
              </w:rPr>
              <w:t>首站发车准点率</w:t>
            </w: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4</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1413"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pacing w:val="4"/>
                <w:position w:val="15"/>
                <w:sz w:val="24"/>
                <w:szCs w:val="24"/>
              </w:rPr>
            </w:pPr>
            <w:r>
              <w:rPr>
                <w:rFonts w:hint="eastAsia" w:ascii="仿宋" w:hAnsi="仿宋" w:eastAsia="仿宋" w:cs="仿宋"/>
                <w:spacing w:val="4"/>
                <w:position w:val="15"/>
                <w:sz w:val="24"/>
                <w:szCs w:val="24"/>
                <w:lang w:eastAsia="zh-CN"/>
              </w:rPr>
              <w:t>乘客</w:t>
            </w:r>
            <w:r>
              <w:rPr>
                <w:rFonts w:hint="eastAsia" w:ascii="仿宋" w:hAnsi="仿宋" w:eastAsia="仿宋" w:cs="仿宋"/>
                <w:spacing w:val="4"/>
                <w:position w:val="15"/>
                <w:sz w:val="24"/>
                <w:szCs w:val="24"/>
              </w:rPr>
              <w:t>满</w:t>
            </w:r>
          </w:p>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r>
              <w:rPr>
                <w:rFonts w:hint="eastAsia" w:ascii="仿宋" w:hAnsi="仿宋" w:eastAsia="仿宋" w:cs="仿宋"/>
                <w:spacing w:val="4"/>
                <w:position w:val="15"/>
                <w:sz w:val="24"/>
                <w:szCs w:val="24"/>
              </w:rPr>
              <w:t>意程度</w:t>
            </w:r>
          </w:p>
        </w:tc>
        <w:tc>
          <w:tcPr>
            <w:tcW w:w="2397"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jc w:val="center"/>
              <w:rPr>
                <w:rFonts w:hint="eastAsia" w:ascii="仿宋" w:hAnsi="仿宋" w:eastAsia="仿宋" w:cs="仿宋"/>
                <w:sz w:val="24"/>
                <w:szCs w:val="24"/>
              </w:rPr>
            </w:pPr>
          </w:p>
        </w:tc>
        <w:tc>
          <w:tcPr>
            <w:tcW w:w="839" w:type="dxa"/>
            <w:tcBorders>
              <w:top w:val="single" w:color="000000" w:sz="2" w:space="0"/>
              <w:bottom w:val="single" w:color="000000" w:sz="2" w:space="0"/>
            </w:tcBorders>
            <w:vAlign w:val="center"/>
          </w:tcPr>
          <w:p>
            <w:pPr>
              <w:keepNext w:val="0"/>
              <w:keepLines w:val="0"/>
              <w:pageBreakBefore w:val="0"/>
              <w:wordWrap/>
              <w:overflowPunct/>
              <w:topLinePunct w:val="0"/>
              <w:bidi w:val="0"/>
              <w:snapToGrid/>
              <w:spacing w:line="240" w:lineRule="auto"/>
              <w:ind w:firstLine="345"/>
              <w:jc w:val="both"/>
              <w:rPr>
                <w:rFonts w:hint="eastAsia" w:ascii="仿宋" w:hAnsi="仿宋" w:eastAsia="仿宋" w:cs="仿宋"/>
                <w:sz w:val="24"/>
                <w:szCs w:val="24"/>
              </w:rPr>
            </w:pPr>
            <w:r>
              <w:rPr>
                <w:rFonts w:hint="eastAsia" w:ascii="仿宋" w:hAnsi="仿宋" w:eastAsia="仿宋" w:cs="仿宋"/>
                <w:sz w:val="24"/>
                <w:szCs w:val="24"/>
              </w:rPr>
              <w:t>6</w:t>
            </w:r>
          </w:p>
        </w:tc>
        <w:tc>
          <w:tcPr>
            <w:tcW w:w="3586"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c>
          <w:tcPr>
            <w:tcW w:w="1364" w:type="dxa"/>
            <w:tcBorders>
              <w:top w:val="single" w:color="000000" w:sz="2" w:space="0"/>
              <w:bottom w:val="single" w:color="000000" w:sz="2" w:space="0"/>
            </w:tcBorders>
            <w:vAlign w:val="top"/>
          </w:tcPr>
          <w:p>
            <w:pPr>
              <w:keepNext w:val="0"/>
              <w:keepLines w:val="0"/>
              <w:pageBreakBefore w:val="0"/>
              <w:wordWrap/>
              <w:overflowPunct/>
              <w:topLinePunct w:val="0"/>
              <w:bidi w:val="0"/>
              <w:snapToGrid/>
              <w:spacing w:line="240" w:lineRule="auto"/>
              <w:rPr>
                <w:rFonts w:hint="eastAsia" w:ascii="仿宋" w:hAnsi="仿宋" w:eastAsia="仿宋" w:cs="仿宋"/>
                <w:sz w:val="24"/>
                <w:szCs w:val="24"/>
              </w:rPr>
            </w:pPr>
          </w:p>
        </w:tc>
      </w:tr>
    </w:tbl>
    <w:p>
      <w:pPr>
        <w:keepNext w:val="0"/>
        <w:keepLines w:val="0"/>
        <w:pageBreakBefore w:val="0"/>
        <w:wordWrap/>
        <w:overflowPunct/>
        <w:topLinePunct w:val="0"/>
        <w:bidi w:val="0"/>
        <w:snapToGrid/>
        <w:spacing w:line="240" w:lineRule="auto"/>
        <w:rPr>
          <w:rFonts w:ascii="Arial"/>
          <w:sz w:val="14"/>
        </w:rPr>
      </w:pPr>
    </w:p>
    <w:p>
      <w:pPr>
        <w:keepNext w:val="0"/>
        <w:keepLines w:val="0"/>
        <w:pageBreakBefore w:val="0"/>
        <w:wordWrap/>
        <w:overflowPunct/>
        <w:topLinePunct w:val="0"/>
        <w:bidi w:val="0"/>
        <w:snapToGrid/>
        <w:spacing w:line="240" w:lineRule="auto"/>
        <w:sectPr>
          <w:type w:val="continuous"/>
          <w:pgSz w:w="11900" w:h="16840"/>
          <w:pgMar w:top="1587" w:right="924" w:bottom="1281" w:left="1215" w:header="0" w:footer="1031" w:gutter="0"/>
          <w:pgNumType w:fmt="decimal"/>
          <w:cols w:equalWidth="0" w:num="1">
            <w:col w:w="9760"/>
          </w:cols>
        </w:sect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eastAsia="仿宋"/>
          <w:sz w:val="24"/>
          <w:szCs w:val="24"/>
          <w:lang w:eastAsia="zh-CN"/>
        </w:rPr>
        <w:sectPr>
          <w:type w:val="continuous"/>
          <w:pgSz w:w="11900" w:h="16840"/>
          <w:pgMar w:top="968" w:right="924" w:bottom="1281" w:left="1215" w:header="0" w:footer="1031" w:gutter="0"/>
          <w:pgNumType w:fmt="decimal"/>
          <w:cols w:equalWidth="0" w:num="2">
            <w:col w:w="3180" w:space="100"/>
            <w:col w:w="6480"/>
          </w:cols>
        </w:sectPr>
      </w:pPr>
      <w:r>
        <w:rPr>
          <w:rFonts w:ascii="仿宋" w:hAnsi="仿宋" w:eastAsia="仿宋" w:cs="仿宋"/>
          <w:spacing w:val="4"/>
          <w:sz w:val="24"/>
          <w:szCs w:val="24"/>
        </w:rPr>
        <w:t>评价时间</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 xml:space="preserve">        </w:t>
      </w:r>
      <w:r>
        <w:rPr>
          <w:rFonts w:ascii="仿宋" w:hAnsi="仿宋" w:eastAsia="仿宋" w:cs="仿宋"/>
          <w:spacing w:val="4"/>
          <w:sz w:val="24"/>
          <w:szCs w:val="24"/>
        </w:rPr>
        <w:t>参评人</w:t>
      </w:r>
      <w:r>
        <w:rPr>
          <w:rFonts w:hint="eastAsia" w:ascii="仿宋" w:hAnsi="仿宋" w:eastAsia="仿宋" w:cs="仿宋"/>
          <w:spacing w:val="4"/>
          <w:sz w:val="24"/>
          <w:szCs w:val="24"/>
          <w:lang w:eastAsia="zh-CN"/>
        </w:rPr>
        <w:t>员：</w:t>
      </w:r>
    </w:p>
    <w:p>
      <w:pPr>
        <w:pStyle w:val="2"/>
        <w:keepNext w:val="0"/>
        <w:keepLines w:val="0"/>
        <w:pageBreakBefore w:val="0"/>
        <w:wordWrap/>
        <w:overflowPunct/>
        <w:topLinePunct w:val="0"/>
        <w:bidi w:val="0"/>
        <w:snapToGrid/>
        <w:spacing w:after="0" w:line="240" w:lineRule="auto"/>
        <w:ind w:left="0" w:leftChars="0" w:firstLine="0" w:firstLineChars="0"/>
        <w:rPr>
          <w:rFonts w:hint="eastAsia"/>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8280"/>
      <w:rPr>
        <w:rFonts w:ascii="宋体" w:hAnsi="宋体" w:eastAsia="宋体" w:cs="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rPr>
        <w:rFonts w:ascii="宋体" w:hAnsi="宋体" w:eastAsia="宋体" w:cs="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8" w:lineRule="exact"/>
      <w:rPr>
        <w:rFonts w:ascii="仿宋" w:hAnsi="仿宋" w:eastAsia="仿宋" w:cs="仿宋"/>
        <w:sz w:val="36"/>
        <w:szCs w:val="36"/>
      </w:rPr>
    </w:pPr>
    <w:r>
      <w:rPr>
        <w:sz w:val="36"/>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0" w:lineRule="exact"/>
      <w:rPr>
        <w:rFonts w:ascii="仿宋" w:hAnsi="仿宋" w:eastAsia="仿宋" w:cs="仿宋"/>
        <w:sz w:val="36"/>
        <w:szCs w:val="36"/>
      </w:rPr>
    </w:pPr>
    <w:r>
      <w:rPr>
        <w:sz w:val="3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C766A"/>
    <w:rsid w:val="01E74ACC"/>
    <w:rsid w:val="01EE02B9"/>
    <w:rsid w:val="02C70E81"/>
    <w:rsid w:val="03092820"/>
    <w:rsid w:val="044D1346"/>
    <w:rsid w:val="05120775"/>
    <w:rsid w:val="05352564"/>
    <w:rsid w:val="075C2F6A"/>
    <w:rsid w:val="085E7DEE"/>
    <w:rsid w:val="09B87E38"/>
    <w:rsid w:val="0B583D41"/>
    <w:rsid w:val="0E3E63A1"/>
    <w:rsid w:val="0E6A4ABA"/>
    <w:rsid w:val="0FE8038D"/>
    <w:rsid w:val="100D7377"/>
    <w:rsid w:val="10E30B54"/>
    <w:rsid w:val="129F62F8"/>
    <w:rsid w:val="14B46A8F"/>
    <w:rsid w:val="15974829"/>
    <w:rsid w:val="15CE1DD3"/>
    <w:rsid w:val="164E7166"/>
    <w:rsid w:val="17464B70"/>
    <w:rsid w:val="1755376B"/>
    <w:rsid w:val="17831FED"/>
    <w:rsid w:val="19082146"/>
    <w:rsid w:val="19106C89"/>
    <w:rsid w:val="1BDE2887"/>
    <w:rsid w:val="1C6B0AB0"/>
    <w:rsid w:val="1F98602C"/>
    <w:rsid w:val="203E20B1"/>
    <w:rsid w:val="205713FB"/>
    <w:rsid w:val="228323A4"/>
    <w:rsid w:val="22CB1E92"/>
    <w:rsid w:val="24D27FD2"/>
    <w:rsid w:val="276417AC"/>
    <w:rsid w:val="27B92076"/>
    <w:rsid w:val="28F1198C"/>
    <w:rsid w:val="2A4075E4"/>
    <w:rsid w:val="2A506E02"/>
    <w:rsid w:val="2A992557"/>
    <w:rsid w:val="2AD30763"/>
    <w:rsid w:val="2CAB3FA0"/>
    <w:rsid w:val="2E5A2B17"/>
    <w:rsid w:val="2ED911B1"/>
    <w:rsid w:val="30564D7C"/>
    <w:rsid w:val="31521530"/>
    <w:rsid w:val="32480714"/>
    <w:rsid w:val="335F5F3F"/>
    <w:rsid w:val="350B4052"/>
    <w:rsid w:val="351E0901"/>
    <w:rsid w:val="35397235"/>
    <w:rsid w:val="35401F9A"/>
    <w:rsid w:val="35473C9D"/>
    <w:rsid w:val="373A7B29"/>
    <w:rsid w:val="389903D6"/>
    <w:rsid w:val="38E97781"/>
    <w:rsid w:val="3BFE2CC6"/>
    <w:rsid w:val="3C5D0451"/>
    <w:rsid w:val="3DBA4867"/>
    <w:rsid w:val="3EF3106E"/>
    <w:rsid w:val="3F5605BF"/>
    <w:rsid w:val="40A669C7"/>
    <w:rsid w:val="40BB2DD0"/>
    <w:rsid w:val="41D15492"/>
    <w:rsid w:val="44A60EAD"/>
    <w:rsid w:val="44AF4835"/>
    <w:rsid w:val="47E250E6"/>
    <w:rsid w:val="483920A2"/>
    <w:rsid w:val="4AD350AE"/>
    <w:rsid w:val="4B144DCA"/>
    <w:rsid w:val="4C6923BC"/>
    <w:rsid w:val="4DBE5CAD"/>
    <w:rsid w:val="4DCF6250"/>
    <w:rsid w:val="4E9759B6"/>
    <w:rsid w:val="4FF27E90"/>
    <w:rsid w:val="50483F54"/>
    <w:rsid w:val="531C5809"/>
    <w:rsid w:val="54A179BF"/>
    <w:rsid w:val="57680A38"/>
    <w:rsid w:val="57720FDC"/>
    <w:rsid w:val="58597CE7"/>
    <w:rsid w:val="597942D2"/>
    <w:rsid w:val="5A582006"/>
    <w:rsid w:val="5A6E0A5B"/>
    <w:rsid w:val="5E456633"/>
    <w:rsid w:val="5E565A8E"/>
    <w:rsid w:val="603D6F06"/>
    <w:rsid w:val="60E4248B"/>
    <w:rsid w:val="634821C8"/>
    <w:rsid w:val="63847439"/>
    <w:rsid w:val="64FA3560"/>
    <w:rsid w:val="65EC0A86"/>
    <w:rsid w:val="68104C58"/>
    <w:rsid w:val="689E274F"/>
    <w:rsid w:val="6A890F99"/>
    <w:rsid w:val="6A8D063A"/>
    <w:rsid w:val="6B571CA3"/>
    <w:rsid w:val="6CD053B5"/>
    <w:rsid w:val="6DCC7553"/>
    <w:rsid w:val="6F4810A9"/>
    <w:rsid w:val="716331C5"/>
    <w:rsid w:val="71783771"/>
    <w:rsid w:val="72A77FD4"/>
    <w:rsid w:val="72D12B59"/>
    <w:rsid w:val="72EE51E1"/>
    <w:rsid w:val="73E06F1A"/>
    <w:rsid w:val="7473549A"/>
    <w:rsid w:val="748050FC"/>
    <w:rsid w:val="755308E4"/>
    <w:rsid w:val="77EB2296"/>
    <w:rsid w:val="7AB47267"/>
    <w:rsid w:val="7AEC02B2"/>
    <w:rsid w:val="7C947A56"/>
    <w:rsid w:val="7EA8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Calibri" w:eastAsia="宋体" w:cs="Times New Roman"/>
      <w:spacing w:val="0"/>
    </w:r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basedOn w:val="6"/>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446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2022-03-09T07:16:00Z</dcterms:created>
  <dc:creator>王子涵&amp;</dc:creator>
  <cp:lastModifiedBy>Administrator</cp:lastModifiedBy>
  <cp:lastPrinted>2022-03-24T00:53:00Z</cp:lastPrinted>
  <dcterms:modified xsi:type="dcterms:W3CDTF">2022-03-25T07:22:23Z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C057B36CAA6649389ABECB46E9D7F73A</vt:lpwstr>
  </property>
</Properties>
</file>