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关</w:t>
      </w:r>
      <w:r>
        <w:rPr>
          <w:rFonts w:hint="eastAsia" w:ascii="方正小标宋简体" w:hAnsi="方正小标宋简体" w:eastAsia="方正小标宋简体"/>
          <w:sz w:val="44"/>
          <w:lang w:val="en-US" w:eastAsia="zh-CN"/>
        </w:rPr>
        <w:t>于《聊城市巡游出租汽车经营服务管理办法(修正草案征求意见稿)》</w:t>
      </w:r>
      <w:r>
        <w:rPr>
          <w:rFonts w:hint="eastAsia" w:ascii="方正小标宋简体" w:hAnsi="方正小标宋简体" w:eastAsia="方正小标宋简体"/>
          <w:sz w:val="44"/>
          <w:lang w:eastAsia="zh-CN"/>
        </w:rPr>
        <w:t>的</w:t>
      </w:r>
      <w:r>
        <w:rPr>
          <w:rFonts w:hint="eastAsia" w:ascii="方正小标宋简体" w:hAnsi="方正小标宋简体" w:eastAsia="方正小标宋简体"/>
          <w:sz w:val="44"/>
          <w:lang w:val="en-US" w:eastAsia="zh-CN"/>
        </w:rPr>
        <w:t>说明</w:t>
      </w:r>
    </w:p>
    <w:p>
      <w:pPr>
        <w:pStyle w:val="15"/>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15"/>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月1日</w:t>
      </w:r>
      <w:r>
        <w:rPr>
          <w:rFonts w:hint="eastAsia" w:ascii="仿宋_GB2312" w:hAnsi="仿宋_GB2312" w:eastAsia="仿宋_GB2312" w:cs="仿宋_GB2312"/>
          <w:kern w:val="2"/>
          <w:sz w:val="32"/>
          <w:szCs w:val="32"/>
          <w:lang w:val="en-US" w:eastAsia="zh-CN" w:bidi="ar-SA"/>
        </w:rPr>
        <w:t>《聊城市巡游出租汽车经营服务管理办法》正式</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《聊城市巡游出租汽车经营服务管理办法》</w:t>
      </w:r>
      <w:r>
        <w:rPr>
          <w:rFonts w:hint="eastAsia" w:ascii="仿宋_GB2312" w:hAnsi="仿宋_GB2312" w:eastAsia="仿宋_GB2312" w:cs="仿宋_GB2312"/>
          <w:sz w:val="32"/>
          <w:szCs w:val="32"/>
          <w:lang w:val="en-US" w:eastAsia="zh-CN"/>
        </w:rPr>
        <w:t>实施五年多以来，为我市依法管理巡游出租汽车提供了重要法制保障。</w:t>
      </w:r>
      <w:r>
        <w:rPr>
          <w:rFonts w:hint="eastAsia" w:ascii="仿宋_GB2312" w:hAnsi="仿宋_GB2312" w:eastAsia="仿宋_GB2312" w:cs="仿宋_GB2312"/>
          <w:kern w:val="2"/>
          <w:sz w:val="32"/>
          <w:szCs w:val="32"/>
          <w:lang w:val="en-US" w:eastAsia="zh-CN" w:bidi="ar-SA"/>
        </w:rPr>
        <w:t>《聊城市巡游出租汽车经营服务管理办法》的实施，</w:t>
      </w:r>
      <w:r>
        <w:rPr>
          <w:rFonts w:hint="eastAsia" w:ascii="仿宋_GB2312" w:hAnsi="仿宋_GB2312" w:eastAsia="仿宋_GB2312" w:cs="仿宋_GB2312"/>
          <w:sz w:val="32"/>
          <w:szCs w:val="32"/>
          <w:lang w:val="en-US" w:eastAsia="zh-CN"/>
        </w:rPr>
        <w:t>严厉打击了非法巡游出租汽车，有力维护了巡游出租汽车市场秩序，群众出行安全得到保障。</w:t>
      </w:r>
    </w:p>
    <w:p>
      <w:pPr>
        <w:pStyle w:val="15"/>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outlineLvl w:val="9"/>
        <w:rPr>
          <w:rFonts w:hint="eastAsia" w:ascii="楷体" w:hAnsi="楷体" w:eastAsia="楷体"/>
          <w:sz w:val="32"/>
          <w:szCs w:val="32"/>
          <w:lang w:val="en-US" w:eastAsia="zh-CN"/>
        </w:rPr>
      </w:pPr>
      <w:r>
        <w:rPr>
          <w:rFonts w:hint="eastAsia" w:ascii="仿宋" w:hAnsi="仿宋" w:eastAsia="仿宋" w:cs="仿宋"/>
          <w:sz w:val="28"/>
          <w:szCs w:val="28"/>
          <w:lang w:val="en-US" w:eastAsia="zh-CN"/>
        </w:rPr>
        <w:t xml:space="preserve">   </w:t>
      </w:r>
      <w:r>
        <w:rPr>
          <w:rFonts w:hint="eastAsia" w:ascii="黑体" w:hAnsi="黑体" w:eastAsia="黑体" w:cs="仿宋"/>
          <w:sz w:val="32"/>
          <w:szCs w:val="28"/>
          <w:lang w:val="en-US" w:eastAsia="zh-CN"/>
        </w:rPr>
        <w:t xml:space="preserve">  </w:t>
      </w:r>
      <w:r>
        <w:rPr>
          <w:rFonts w:hint="eastAsia" w:ascii="黑体" w:hAnsi="黑体" w:eastAsia="黑体" w:cs="仿宋"/>
          <w:sz w:val="32"/>
          <w:szCs w:val="28"/>
          <w:lang w:eastAsia="zh-CN"/>
        </w:rPr>
        <w:t>一、</w:t>
      </w:r>
      <w:r>
        <w:rPr>
          <w:rFonts w:hint="eastAsia" w:ascii="黑体" w:hAnsi="黑体" w:eastAsia="黑体" w:cs="黑体"/>
          <w:sz w:val="32"/>
          <w:szCs w:val="32"/>
          <w:lang w:val="en-US" w:eastAsia="zh-CN"/>
        </w:rPr>
        <w:t>立法必要性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黑体"/>
          <w:kern w:val="2"/>
          <w:sz w:val="32"/>
          <w:szCs w:val="22"/>
          <w:lang w:val="en-US" w:eastAsia="zh-CN"/>
        </w:rPr>
        <w:t xml:space="preserve">   </w:t>
      </w:r>
      <w:r>
        <w:rPr>
          <w:rFonts w:hint="eastAsia" w:ascii="仿宋_GB2312" w:hAnsi="仿宋_GB2312" w:eastAsia="仿宋_GB2312" w:cs="仿宋_GB2312"/>
          <w:kern w:val="2"/>
          <w:sz w:val="32"/>
          <w:szCs w:val="22"/>
          <w:lang w:val="en-US" w:eastAsia="zh-CN"/>
        </w:rPr>
        <w:t>《出租汽车驾驶员从业资格管理规定》(交通运输部2021年第15号部令)</w:t>
      </w:r>
      <w:r>
        <w:rPr>
          <w:rFonts w:hint="eastAsia" w:ascii="仿宋_GB2312" w:hAnsi="仿宋_GB2312" w:eastAsia="仿宋_GB2312" w:cs="仿宋_GB2312"/>
          <w:sz w:val="32"/>
          <w:szCs w:val="32"/>
          <w:lang w:val="en-US" w:eastAsia="zh-CN"/>
        </w:rPr>
        <w:t>《巡游出租汽车经营服务管理规定》(交通运输部2021年第16号部令)，均修改后2021年8月11日起</w:t>
      </w:r>
      <w:r>
        <w:rPr>
          <w:rFonts w:hint="eastAsia" w:ascii="仿宋_GB2312" w:hAnsi="仿宋_GB2312" w:eastAsia="仿宋_GB2312" w:cs="仿宋_GB2312"/>
          <w:sz w:val="32"/>
          <w:szCs w:val="32"/>
        </w:rPr>
        <w:t>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《山东省道路运输条例》2022年3月30日第五次修正实施。</w:t>
      </w:r>
      <w:r>
        <w:rPr>
          <w:rFonts w:hint="eastAsia" w:ascii="仿宋_GB2312" w:hAnsi="仿宋_GB2312" w:eastAsia="仿宋_GB2312" w:cs="仿宋_GB2312"/>
          <w:kern w:val="2"/>
          <w:sz w:val="32"/>
          <w:szCs w:val="32"/>
          <w:lang w:val="en-US" w:eastAsia="zh-CN" w:bidi="ar-SA"/>
        </w:rPr>
        <w:t>《聊城市巡游出租汽车经营服务管理办法》</w:t>
      </w:r>
      <w:r>
        <w:rPr>
          <w:rFonts w:hint="eastAsia" w:ascii="仿宋_GB2312" w:hAnsi="仿宋_GB2312" w:eastAsia="仿宋_GB2312" w:cs="仿宋_GB2312"/>
          <w:sz w:val="32"/>
          <w:szCs w:val="32"/>
          <w:lang w:val="en-US" w:eastAsia="zh-CN"/>
        </w:rPr>
        <w:t>中部分条款与以上上位法规定不一致。同时，机构改革完成后，一些单位的称谓、职能发生了变化。为与上位法保持一致，同时为了更好的解决现实问题，为实际工作提供法治保障，对《办法》进行修正是适应我市巡游出租汽车管理工作的必然要求和现实需求。</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0" w:firstLineChars="0"/>
        <w:jc w:val="left"/>
        <w:textAlignment w:val="auto"/>
        <w:rPr>
          <w:rFonts w:hint="default" w:ascii="仿宋" w:hAnsi="仿宋" w:eastAsia="仿宋" w:cs="黑体"/>
          <w:kern w:val="2"/>
          <w:sz w:val="32"/>
          <w:szCs w:val="22"/>
          <w:lang w:val="en-US" w:eastAsia="zh-CN"/>
        </w:rPr>
      </w:pPr>
      <w:r>
        <w:rPr>
          <w:rFonts w:hint="eastAsia" w:ascii="仿宋" w:hAnsi="仿宋" w:eastAsia="仿宋" w:cs="黑体"/>
          <w:kern w:val="2"/>
          <w:sz w:val="32"/>
          <w:szCs w:val="22"/>
          <w:lang w:val="en-US" w:eastAsia="zh-CN"/>
        </w:rPr>
        <w:t xml:space="preserve">   </w:t>
      </w:r>
      <w:r>
        <w:rPr>
          <w:rFonts w:hint="eastAsia" w:ascii="黑体" w:hAnsi="黑体" w:eastAsia="黑体" w:cs="黑体"/>
          <w:kern w:val="2"/>
          <w:sz w:val="32"/>
          <w:szCs w:val="32"/>
          <w:lang w:val="en-US" w:eastAsia="zh-CN"/>
        </w:rPr>
        <w:t xml:space="preserve"> 二、起草过程</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0"/>
        <w:jc w:val="left"/>
        <w:textAlignment w:val="auto"/>
        <w:rPr>
          <w:rFonts w:hint="eastAsia" w:ascii="黑体" w:hAnsi="黑体" w:eastAsia="黑体"/>
          <w:sz w:val="32"/>
          <w:lang w:val="en-US" w:eastAsia="zh-CN"/>
        </w:rPr>
      </w:pPr>
      <w:r>
        <w:rPr>
          <w:rFonts w:hint="eastAsia" w:ascii="仿宋_GB2312" w:hAnsi="仿宋_GB2312" w:eastAsia="仿宋_GB2312" w:cs="仿宋_GB2312"/>
          <w:sz w:val="32"/>
          <w:szCs w:val="32"/>
          <w:lang w:val="en-US" w:eastAsia="zh-CN"/>
        </w:rPr>
        <w:t>市交通运输局于2024年3月初开展了《办法》的修正工作，制定了修订工作流程，组建了法律顾问和业务骨干为成员的修订领导小组，</w:t>
      </w:r>
      <w:r>
        <w:rPr>
          <w:rFonts w:hint="eastAsia" w:ascii="仿宋_GB2312" w:hAnsi="仿宋_GB2312" w:eastAsia="仿宋_GB2312" w:cs="仿宋_GB2312"/>
          <w:color w:val="auto"/>
          <w:sz w:val="32"/>
          <w:szCs w:val="32"/>
          <w:lang w:val="en-US" w:eastAsia="zh-CN"/>
        </w:rPr>
        <w:t>向各市直有关部门、各县（市、区）交通运输局、城区</w:t>
      </w:r>
      <w:r>
        <w:rPr>
          <w:rFonts w:hint="eastAsia" w:ascii="仿宋_GB2312" w:hAnsi="仿宋_GB2312" w:eastAsia="仿宋_GB2312" w:cs="仿宋_GB2312"/>
          <w:sz w:val="32"/>
          <w:szCs w:val="32"/>
          <w:lang w:val="en-US" w:eastAsia="zh-CN"/>
        </w:rPr>
        <w:t>各巡游出租汽车企业征求了修订意见，召开了会议，在分析我市巡游出租汽车管理工作实际的基础上形成了《办法（修正草案征求意见稿）》。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CESI黑体-GB13000" w:hAnsi="CESI黑体-GB13000" w:eastAsia="CESI黑体-GB13000" w:cs="CESI黑体-GB13000"/>
          <w:i w:val="0"/>
          <w:caps w:val="0"/>
          <w:color w:val="auto"/>
          <w:spacing w:val="0"/>
          <w:sz w:val="32"/>
          <w:szCs w:val="32"/>
          <w:shd w:val="clear" w:color="auto" w:fill="FFFFFF"/>
          <w:lang w:eastAsia="zh-CN"/>
        </w:rPr>
      </w:pPr>
      <w:r>
        <w:rPr>
          <w:rFonts w:hint="eastAsia" w:ascii="CESI黑体-GB13000" w:hAnsi="CESI黑体-GB13000" w:eastAsia="CESI黑体-GB13000" w:cs="CESI黑体-GB13000"/>
          <w:i w:val="0"/>
          <w:caps w:val="0"/>
          <w:color w:val="auto"/>
          <w:spacing w:val="0"/>
          <w:sz w:val="32"/>
          <w:szCs w:val="32"/>
          <w:shd w:val="clear" w:color="auto" w:fill="FFFFFF"/>
          <w:lang w:eastAsia="zh-CN"/>
        </w:rPr>
        <w:t>三、主要依据和参考资料</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《办法（修正草案征求意见稿）》制定的主要依据是《巡游出租汽车经营服务管理规定》</w:t>
      </w:r>
      <w:r>
        <w:rPr>
          <w:rFonts w:hint="eastAsia" w:ascii="仿宋_GB2312" w:hAnsi="仿宋_GB2312" w:eastAsia="仿宋_GB2312" w:cs="仿宋_GB2312"/>
          <w:kern w:val="2"/>
          <w:sz w:val="32"/>
          <w:szCs w:val="22"/>
          <w:lang w:val="en-US" w:eastAsia="zh-CN"/>
        </w:rPr>
        <w:t>《出租汽车驾驶员从业资格管理规定》</w:t>
      </w:r>
      <w:r>
        <w:rPr>
          <w:rFonts w:hint="eastAsia" w:ascii="仿宋_GB2312" w:hAnsi="仿宋_GB2312" w:eastAsia="仿宋_GB2312" w:cs="仿宋_GB2312"/>
          <w:sz w:val="32"/>
          <w:szCs w:val="32"/>
          <w:lang w:val="en-US" w:eastAsia="zh-CN"/>
        </w:rPr>
        <w:t>《山东省道路运输条例》，吸收了近年来交通运输部、省人大发布的关于巡游出租汽车经营服务管理的政策文件精神。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CESI黑体-GB13000" w:hAnsi="CESI黑体-GB13000" w:eastAsia="CESI黑体-GB13000" w:cs="CESI黑体-GB13000"/>
          <w:i w:val="0"/>
          <w:caps w:val="0"/>
          <w:color w:val="auto"/>
          <w:spacing w:val="0"/>
          <w:sz w:val="32"/>
          <w:szCs w:val="32"/>
          <w:shd w:val="clear" w:color="auto" w:fill="FFFFFF"/>
          <w:lang w:val="en-US" w:eastAsia="zh-CN"/>
        </w:rPr>
      </w:pPr>
      <w:r>
        <w:rPr>
          <w:rFonts w:hint="eastAsia" w:ascii="CESI黑体-GB13000" w:hAnsi="CESI黑体-GB13000" w:eastAsia="CESI黑体-GB13000" w:cs="CESI黑体-GB13000"/>
          <w:i w:val="0"/>
          <w:caps w:val="0"/>
          <w:color w:val="auto"/>
          <w:spacing w:val="0"/>
          <w:sz w:val="32"/>
          <w:szCs w:val="32"/>
          <w:shd w:val="clear" w:color="auto" w:fill="FFFFFF"/>
          <w:lang w:val="en-US" w:eastAsia="zh-CN"/>
        </w:rPr>
        <w:t>四、修正的主要内容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现行《聊城市巡游出租汽车经营服务管理办法》共9章58条，《办法（修正草案征求意见稿）》共9章61条。   </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rPr>
        <w:t>（一）重新明确各部门职责。</w:t>
      </w:r>
      <w:r>
        <w:rPr>
          <w:rFonts w:hint="eastAsia" w:ascii="仿宋_GB2312" w:hAnsi="仿宋_GB2312" w:eastAsia="仿宋_GB2312" w:cs="仿宋_GB2312"/>
          <w:kern w:val="2"/>
          <w:sz w:val="32"/>
          <w:szCs w:val="32"/>
          <w:lang w:val="en-US" w:eastAsia="zh-CN" w:bidi="ar-SA"/>
        </w:rPr>
        <w:t>在第一章第4条，对各部门名称进行了修改和增加。第二章第11、12、13、14、15条，重新明确了巡游出租汽车经营许可的审批部门。</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kern w:val="2"/>
          <w:sz w:val="32"/>
          <w:szCs w:val="32"/>
          <w:lang w:val="en-US" w:eastAsia="zh-CN"/>
        </w:rPr>
        <w:t>（二）删除了部分条款。</w:t>
      </w:r>
      <w:r>
        <w:rPr>
          <w:rFonts w:hint="eastAsia" w:ascii="仿宋_GB2312" w:hAnsi="仿宋_GB2312" w:eastAsia="仿宋_GB2312" w:cs="仿宋_GB2312"/>
          <w:kern w:val="2"/>
          <w:sz w:val="32"/>
          <w:szCs w:val="32"/>
          <w:lang w:val="en-US" w:eastAsia="zh-CN"/>
        </w:rPr>
        <w:t>依据国务院办公厅关于印发《新能源汽车产业发展规划（2021—2035年）的通知（国办发〔2020〕39号）》：2021年起，国家生态文明试验区、大气污染防治重点区域的公共领域新增或更新公交、出租、物流配送等车辆中新能源汽车比例不低于80%。所以，删除了</w:t>
      </w:r>
      <w:r>
        <w:rPr>
          <w:rFonts w:hint="eastAsia" w:ascii="仿宋_GB2312" w:hAnsi="仿宋_GB2312" w:eastAsia="仿宋_GB2312" w:cs="仿宋_GB2312"/>
          <w:color w:val="auto"/>
          <w:kern w:val="0"/>
          <w:sz w:val="32"/>
          <w:szCs w:val="32"/>
          <w:lang w:val="en-US" w:eastAsia="zh-CN" w:bidi="ar"/>
        </w:rPr>
        <w:t>第二十条第二款“油改气”车辆使用的气瓶应当符合国家关于特种设备使用管理标准和第三款中的清洁能源</w:t>
      </w:r>
      <w:r>
        <w:rPr>
          <w:rFonts w:hint="eastAsia" w:ascii="仿宋_GB2312" w:hAnsi="仿宋_GB2312" w:eastAsia="仿宋_GB2312" w:cs="仿宋_GB2312"/>
          <w:kern w:val="2"/>
          <w:sz w:val="32"/>
          <w:szCs w:val="32"/>
          <w:lang w:val="en-US" w:eastAsia="zh-CN" w:bidi="ar-SA"/>
        </w:rPr>
        <w:t>。另外，</w:t>
      </w:r>
      <w:r>
        <w:rPr>
          <w:rFonts w:hint="eastAsia" w:ascii="仿宋_GB2312" w:hAnsi="仿宋_GB2312" w:eastAsia="仿宋_GB2312" w:cs="仿宋_GB2312"/>
          <w:color w:val="auto"/>
          <w:sz w:val="32"/>
          <w:szCs w:val="32"/>
          <w:lang w:val="en-US" w:eastAsia="zh-CN"/>
        </w:rPr>
        <w:t>删除了原文第四十八条。原因是新增第四十九条，包含原文第四十八条内容，为避免重复，所以删除。</w:t>
      </w:r>
    </w:p>
    <w:p>
      <w:pPr>
        <w:pStyle w:val="2"/>
        <w:ind w:left="0" w:leftChars="0" w:firstLine="640" w:firstLineChars="200"/>
        <w:rPr>
          <w:rFonts w:hint="default" w:ascii="楷体" w:hAnsi="楷体" w:eastAsia="楷体" w:cs="楷体"/>
          <w:sz w:val="32"/>
          <w:szCs w:val="32"/>
          <w:lang w:val="en-US" w:eastAsia="zh-CN"/>
        </w:rPr>
      </w:pPr>
      <w:r>
        <w:rPr>
          <w:rFonts w:hint="eastAsia" w:ascii="楷体" w:hAnsi="楷体" w:eastAsia="楷体" w:cs="楷体"/>
          <w:color w:val="auto"/>
          <w:sz w:val="32"/>
          <w:szCs w:val="32"/>
          <w:lang w:val="en-US" w:eastAsia="zh-CN"/>
        </w:rPr>
        <w:t>（三）规范部分词语的表述。</w:t>
      </w:r>
      <w:r>
        <w:rPr>
          <w:rFonts w:hint="eastAsia" w:ascii="仿宋_GB2312" w:hAnsi="仿宋_GB2312" w:eastAsia="仿宋_GB2312" w:cs="仿宋_GB2312"/>
          <w:kern w:val="2"/>
          <w:sz w:val="32"/>
          <w:szCs w:val="32"/>
          <w:lang w:val="en-US" w:eastAsia="zh-CN" w:bidi="ar-SA"/>
        </w:rPr>
        <w:t>为了和上位法保持一致，对某些词语的表述进行了规范和统一。</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（四）增加了部分罚则。</w:t>
      </w:r>
      <w:r>
        <w:rPr>
          <w:rFonts w:hint="eastAsia" w:ascii="仿宋_GB2312" w:hAnsi="仿宋_GB2312" w:eastAsia="仿宋_GB2312" w:cs="仿宋_GB2312"/>
          <w:kern w:val="2"/>
          <w:sz w:val="32"/>
          <w:szCs w:val="32"/>
          <w:lang w:val="en-US" w:eastAsia="zh-CN" w:bidi="ar-SA"/>
        </w:rPr>
        <w:t>为了和上位法保持一致，增加了第三十四条、第四十九条、第五十条。</w:t>
      </w:r>
    </w:p>
    <w:p>
      <w:pPr>
        <w:pStyle w:val="2"/>
        <w:keepNext w:val="0"/>
        <w:keepLines w:val="0"/>
        <w:pageBreakBefore w:val="0"/>
        <w:kinsoku/>
        <w:wordWrap/>
        <w:overflowPunct/>
        <w:topLinePunct w:val="0"/>
        <w:autoSpaceDE/>
        <w:autoSpaceDN/>
        <w:bidi w:val="0"/>
        <w:adjustRightInd/>
        <w:spacing w:after="0" w:afterLines="0" w:line="560" w:lineRule="exact"/>
        <w:ind w:left="0" w:leftChars="0"/>
        <w:textAlignment w:val="auto"/>
        <w:rPr>
          <w:rFonts w:hint="default"/>
          <w:lang w:val="en-US" w:eastAsia="zh-CN"/>
        </w:rPr>
      </w:pPr>
      <w:bookmarkStart w:id="0" w:name="_GoBack"/>
      <w:bookmarkEnd w:id="0"/>
    </w:p>
    <w:sectPr>
      <w:footerReference r:id="rId3" w:type="default"/>
      <w:pgSz w:w="11906" w:h="16838"/>
      <w:pgMar w:top="1440" w:right="1587" w:bottom="1440" w:left="1587" w:header="851" w:footer="992" w:gutter="0"/>
      <w:pgNumType w:fmt="decimal"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ESI黑体-GB13000">
    <w:altName w:val="宋体"/>
    <w:panose1 w:val="020005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66"/>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ZDQ5MzUzZTlhNGUwOGFhOGYzNmM3ZGM4YzdjMDEifQ=="/>
  </w:docVars>
  <w:rsids>
    <w:rsidRoot w:val="7FDC66B7"/>
    <w:rsid w:val="02702D13"/>
    <w:rsid w:val="02B5285C"/>
    <w:rsid w:val="06BF7DC5"/>
    <w:rsid w:val="0AF57C3E"/>
    <w:rsid w:val="0B725406"/>
    <w:rsid w:val="0C8F023A"/>
    <w:rsid w:val="0CB47ACA"/>
    <w:rsid w:val="0E924011"/>
    <w:rsid w:val="15634011"/>
    <w:rsid w:val="164A731D"/>
    <w:rsid w:val="1A681A47"/>
    <w:rsid w:val="1D970CFC"/>
    <w:rsid w:val="21EC6673"/>
    <w:rsid w:val="238C776A"/>
    <w:rsid w:val="23DF33FD"/>
    <w:rsid w:val="277125BE"/>
    <w:rsid w:val="27F912C2"/>
    <w:rsid w:val="286660A3"/>
    <w:rsid w:val="2877552D"/>
    <w:rsid w:val="28DC43AF"/>
    <w:rsid w:val="30751371"/>
    <w:rsid w:val="30E262DA"/>
    <w:rsid w:val="314671C3"/>
    <w:rsid w:val="314F3970"/>
    <w:rsid w:val="320504D2"/>
    <w:rsid w:val="34C630A6"/>
    <w:rsid w:val="35804618"/>
    <w:rsid w:val="3622030E"/>
    <w:rsid w:val="373B04F2"/>
    <w:rsid w:val="40380F63"/>
    <w:rsid w:val="40913ED7"/>
    <w:rsid w:val="46AC31BB"/>
    <w:rsid w:val="49C64593"/>
    <w:rsid w:val="4AC63743"/>
    <w:rsid w:val="4B792516"/>
    <w:rsid w:val="4CDF490A"/>
    <w:rsid w:val="4E584B64"/>
    <w:rsid w:val="53DD090E"/>
    <w:rsid w:val="562B40FC"/>
    <w:rsid w:val="5AB741B0"/>
    <w:rsid w:val="5CE60D7D"/>
    <w:rsid w:val="5E824AD5"/>
    <w:rsid w:val="5E9B5B97"/>
    <w:rsid w:val="622A170C"/>
    <w:rsid w:val="642E7090"/>
    <w:rsid w:val="66490E8D"/>
    <w:rsid w:val="68882CE8"/>
    <w:rsid w:val="6B8F2830"/>
    <w:rsid w:val="6C44786E"/>
    <w:rsid w:val="6CF94B98"/>
    <w:rsid w:val="6E0B63F5"/>
    <w:rsid w:val="6E511DCE"/>
    <w:rsid w:val="6F683873"/>
    <w:rsid w:val="71E03B95"/>
    <w:rsid w:val="74944905"/>
    <w:rsid w:val="75CE53CF"/>
    <w:rsid w:val="75D15B09"/>
    <w:rsid w:val="789C3832"/>
    <w:rsid w:val="792E1EC2"/>
    <w:rsid w:val="79527AE5"/>
    <w:rsid w:val="7A990D85"/>
    <w:rsid w:val="7FDC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3"/>
    <w:basedOn w:val="1"/>
    <w:next w:val="1"/>
    <w:qFormat/>
    <w:uiPriority w:val="9"/>
    <w:pPr>
      <w:keepNext/>
      <w:keepLines/>
      <w:spacing w:line="600" w:lineRule="exact"/>
      <w:ind w:firstLine="640" w:firstLineChars="200"/>
      <w:outlineLvl w:val="2"/>
    </w:pPr>
    <w:rPr>
      <w:rFonts w:eastAsia="楷体_GB2312"/>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4">
    <w:name w:val="Body Text"/>
    <w:basedOn w:val="1"/>
    <w:qFormat/>
    <w:uiPriority w:val="0"/>
    <w:pPr>
      <w:spacing w:afterLines="0" w:afterAutospacing="0" w:line="600" w:lineRule="exact"/>
      <w:ind w:firstLine="560" w:firstLineChars="200"/>
      <w:jc w:val="left"/>
    </w:pPr>
    <w:rPr>
      <w:rFonts w:ascii="Calibri" w:hAnsi="Calibri" w:eastAsia="仿宋_GB2312"/>
      <w:sz w:val="32"/>
      <w:szCs w:val="24"/>
    </w:rPr>
  </w:style>
  <w:style w:type="paragraph" w:styleId="6">
    <w:name w:val="Body Text Indent 2"/>
    <w:qFormat/>
    <w:uiPriority w:val="99"/>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kern w:val="2"/>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4"/>
    <w:next w:val="6"/>
    <w:qFormat/>
    <w:uiPriority w:val="0"/>
    <w:pPr>
      <w:ind w:firstLine="420" w:firstLineChars="1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paragraph" w:customStyle="1" w:styleId="15">
    <w:name w:val="正文 New"/>
    <w:autoRedefine/>
    <w:qFormat/>
    <w:uiPriority w:val="0"/>
    <w:pPr>
      <w:widowControl w:val="0"/>
      <w:jc w:val="both"/>
    </w:pPr>
    <w:rPr>
      <w:rFonts w:ascii="Calibri" w:hAnsi="Calibri" w:eastAsia="宋体" w:cs="黑体"/>
      <w:kern w:val="2"/>
      <w:sz w:val="21"/>
      <w:szCs w:val="22"/>
      <w:lang w:val="en-US" w:eastAsia="zh-CN"/>
    </w:rPr>
  </w:style>
  <w:style w:type="paragraph" w:customStyle="1" w:styleId="16">
    <w:name w:val="正文 New New New New New New New"/>
    <w:autoRedefine/>
    <w:qFormat/>
    <w:uiPriority w:val="0"/>
    <w:pPr>
      <w:widowControl w:val="0"/>
      <w:jc w:val="both"/>
    </w:pPr>
    <w:rPr>
      <w:rFonts w:ascii="Times New Roman" w:hAnsi="Times New Roman" w:eastAsia="宋体" w:cstheme="minorBidi"/>
      <w:kern w:val="2"/>
      <w:sz w:val="21"/>
      <w:lang w:val="en-US" w:eastAsia="zh-CN"/>
    </w:rPr>
  </w:style>
  <w:style w:type="paragraph" w:customStyle="1" w:styleId="17">
    <w:name w:val="正文 New New New New New New New New New New New New"/>
    <w:autoRedefine/>
    <w:qFormat/>
    <w:uiPriority w:val="0"/>
    <w:pPr>
      <w:widowControl w:val="0"/>
      <w:jc w:val="both"/>
    </w:pPr>
    <w:rPr>
      <w:rFonts w:ascii="Times New Roman" w:hAnsi="Times New Roman" w:eastAsia="宋体" w:cstheme="minorBidi"/>
      <w:kern w:val="2"/>
      <w:sz w:val="21"/>
      <w:lang w:val="en-US" w:eastAsia="zh-CN"/>
    </w:rPr>
  </w:style>
  <w:style w:type="paragraph" w:customStyle="1" w:styleId="18">
    <w:name w:val="正文 New New New New New New New New New New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正文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20">
    <w:name w:val="正文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21">
    <w:name w:val="正文 New New New New New New New New New New New New New New New"/>
    <w:autoRedefi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2023-09-13T08:36:00Z</dcterms:created>
  <dc:creator>真水无香</dc:creator>
  <cp:lastModifiedBy>Administrator</cp:lastModifiedBy>
  <dcterms:modified xsi:type="dcterms:W3CDTF">2024-03-29T01:14:13Z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B7B3DB558483421CA3C8096FE4E1D938_11</vt:lpwstr>
  </property>
</Properties>
</file>