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39C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Times New Roman"/>
          <w:kern w:val="2"/>
          <w:sz w:val="44"/>
          <w:szCs w:val="22"/>
          <w:lang w:val="en-US" w:eastAsia="zh-CN" w:bidi="ar-SA"/>
        </w:rPr>
      </w:pPr>
      <w:r>
        <w:rPr>
          <w:rFonts w:hint="eastAsia" w:ascii="方正小标宋简体" w:hAnsi="方正小标宋简体" w:eastAsia="方正小标宋简体"/>
          <w:sz w:val="44"/>
          <w:lang w:eastAsia="zh-CN"/>
        </w:rPr>
        <w:t>关</w:t>
      </w:r>
      <w:r>
        <w:rPr>
          <w:rFonts w:hint="eastAsia" w:ascii="方正小标宋简体" w:hAnsi="方正小标宋简体" w:eastAsia="方正小标宋简体"/>
          <w:sz w:val="44"/>
          <w:lang w:val="en-US" w:eastAsia="zh-CN"/>
        </w:rPr>
        <w:t>于《</w:t>
      </w:r>
      <w:r>
        <w:rPr>
          <w:rFonts w:hint="eastAsia" w:ascii="方正小标宋简体" w:hAnsi="方正小标宋简体" w:eastAsia="方正小标宋简体" w:cs="Times New Roman"/>
          <w:kern w:val="2"/>
          <w:sz w:val="44"/>
          <w:szCs w:val="22"/>
          <w:lang w:val="en-US" w:eastAsia="zh-CN" w:bidi="ar-SA"/>
        </w:rPr>
        <w:t>聊城市网络预约出租汽车经营服务</w:t>
      </w:r>
    </w:p>
    <w:p w14:paraId="2DDCD34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方正小标宋简体" w:hAnsi="方正小标宋简体" w:eastAsia="方正小标宋简体" w:cs="Times New Roman"/>
          <w:kern w:val="2"/>
          <w:sz w:val="44"/>
          <w:szCs w:val="22"/>
          <w:lang w:val="en-US" w:eastAsia="zh-CN" w:bidi="ar-SA"/>
        </w:rPr>
        <w:t>管理办法</w:t>
      </w:r>
      <w:r>
        <w:rPr>
          <w:rFonts w:hint="eastAsia" w:ascii="方正小标宋简体" w:hAnsi="方正小标宋简体" w:eastAsia="方正小标宋简体"/>
          <w:sz w:val="44"/>
          <w:lang w:val="en-US" w:eastAsia="zh-CN"/>
        </w:rPr>
        <w:t>(征求意见稿)》</w:t>
      </w:r>
      <w:r>
        <w:rPr>
          <w:rFonts w:hint="eastAsia" w:ascii="方正小标宋简体" w:hAnsi="方正小标宋简体" w:eastAsia="方正小标宋简体"/>
          <w:sz w:val="44"/>
          <w:lang w:eastAsia="zh-CN"/>
        </w:rPr>
        <w:t>的</w:t>
      </w:r>
      <w:r>
        <w:rPr>
          <w:rFonts w:hint="eastAsia" w:ascii="方正小标宋简体" w:hAnsi="方正小标宋简体" w:eastAsia="方正小标宋简体"/>
          <w:sz w:val="44"/>
          <w:lang w:val="en-US" w:eastAsia="zh-CN"/>
        </w:rPr>
        <w:t>说明</w:t>
      </w:r>
    </w:p>
    <w:p w14:paraId="628EDAA9">
      <w:pPr>
        <w:pStyle w:val="16"/>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2022年9月27日《聊城市网络预约出租汽车经营服务管理暂行办法》修正后正式实施。《聊城市网络预约出租汽车经营服务管理暂行办法》实施两年多以来，为我市依法管理网络预约出租汽车（以下简称网约车）提供了重要法制保障。《聊城市网络预约出租汽车经营服务管理暂行办法》</w:t>
      </w:r>
      <w:r>
        <w:rPr>
          <w:rFonts w:hint="eastAsia" w:ascii="仿宋_GB2312" w:hAnsi="仿宋_GB2312" w:eastAsia="仿宋_GB2312" w:cs="仿宋_GB2312"/>
          <w:kern w:val="2"/>
          <w:sz w:val="32"/>
          <w:szCs w:val="32"/>
          <w:lang w:val="en-US" w:eastAsia="zh-CN" w:bidi="ar-SA"/>
        </w:rPr>
        <w:t>的实施，</w:t>
      </w:r>
      <w:r>
        <w:rPr>
          <w:rFonts w:hint="eastAsia" w:ascii="仿宋_GB2312" w:hAnsi="仿宋_GB2312" w:eastAsia="仿宋_GB2312" w:cs="仿宋_GB2312"/>
          <w:sz w:val="32"/>
          <w:szCs w:val="32"/>
          <w:lang w:val="en-US" w:eastAsia="zh-CN"/>
        </w:rPr>
        <w:t>严厉打击了非法网约车，有力维护了网约车市场秩序，保障了群众出行安全。</w:t>
      </w:r>
    </w:p>
    <w:p w14:paraId="1357E3F8">
      <w:pPr>
        <w:pStyle w:val="16"/>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jc w:val="both"/>
        <w:textAlignment w:val="auto"/>
        <w:outlineLvl w:val="9"/>
        <w:rPr>
          <w:rFonts w:hint="eastAsia" w:ascii="楷体" w:hAnsi="楷体" w:eastAsia="楷体"/>
          <w:sz w:val="32"/>
          <w:szCs w:val="32"/>
          <w:lang w:val="en-US" w:eastAsia="zh-CN"/>
        </w:rPr>
      </w:pPr>
      <w:r>
        <w:rPr>
          <w:rFonts w:hint="eastAsia" w:ascii="仿宋" w:hAnsi="仿宋" w:eastAsia="仿宋" w:cs="仿宋"/>
          <w:sz w:val="28"/>
          <w:szCs w:val="28"/>
          <w:lang w:val="en-US" w:eastAsia="zh-CN"/>
        </w:rPr>
        <w:t xml:space="preserve">   </w:t>
      </w:r>
      <w:r>
        <w:rPr>
          <w:rFonts w:hint="eastAsia" w:ascii="黑体" w:hAnsi="黑体" w:eastAsia="黑体" w:cs="仿宋"/>
          <w:sz w:val="32"/>
          <w:szCs w:val="28"/>
          <w:lang w:val="en-US" w:eastAsia="zh-CN"/>
        </w:rPr>
        <w:t xml:space="preserve">  </w:t>
      </w:r>
      <w:r>
        <w:rPr>
          <w:rFonts w:hint="eastAsia" w:ascii="黑体" w:hAnsi="黑体" w:eastAsia="黑体" w:cs="仿宋"/>
          <w:sz w:val="32"/>
          <w:szCs w:val="28"/>
          <w:lang w:eastAsia="zh-CN"/>
        </w:rPr>
        <w:t>一、</w:t>
      </w:r>
      <w:r>
        <w:rPr>
          <w:rFonts w:hint="eastAsia" w:ascii="黑体" w:hAnsi="黑体" w:eastAsia="黑体" w:cs="仿宋"/>
          <w:sz w:val="32"/>
          <w:szCs w:val="28"/>
          <w:lang w:val="en-US" w:eastAsia="zh-CN"/>
        </w:rPr>
        <w:t>修正</w:t>
      </w:r>
      <w:r>
        <w:rPr>
          <w:rFonts w:hint="eastAsia" w:ascii="黑体" w:hAnsi="黑体" w:eastAsia="黑体" w:cs="黑体"/>
          <w:sz w:val="32"/>
          <w:szCs w:val="32"/>
          <w:lang w:val="en-US" w:eastAsia="zh-CN"/>
        </w:rPr>
        <w:t>必要性</w:t>
      </w:r>
    </w:p>
    <w:p w14:paraId="4827FDD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黑体"/>
          <w:kern w:val="2"/>
          <w:sz w:val="32"/>
          <w:szCs w:val="22"/>
          <w:lang w:val="en-US" w:eastAsia="zh-CN"/>
        </w:rPr>
        <w:t xml:space="preserve">   </w:t>
      </w:r>
      <w:r>
        <w:rPr>
          <w:rFonts w:hint="eastAsia" w:ascii="仿宋_GB2312" w:hAnsi="仿宋_GB2312" w:eastAsia="仿宋_GB2312" w:cs="仿宋_GB2312"/>
          <w:kern w:val="2"/>
          <w:sz w:val="32"/>
          <w:szCs w:val="32"/>
          <w:lang w:val="en-US" w:eastAsia="zh-CN"/>
        </w:rPr>
        <w:t>《网络预约出租汽车经营服务管理暂行办法》(交通运输部 工业和信息化部 公安部 商务部 市场监管总局 国家网信办令2022年第42号)，修改</w:t>
      </w:r>
      <w:r>
        <w:rPr>
          <w:rFonts w:hint="eastAsia" w:ascii="仿宋_GB2312" w:hAnsi="仿宋_GB2312" w:eastAsia="仿宋_GB2312" w:cs="仿宋_GB2312"/>
          <w:sz w:val="32"/>
          <w:szCs w:val="32"/>
          <w:lang w:val="en-US" w:eastAsia="zh-CN"/>
        </w:rPr>
        <w:t>后2022年12月05日</w:t>
      </w:r>
      <w:r>
        <w:rPr>
          <w:rFonts w:hint="eastAsia" w:ascii="仿宋_GB2312" w:hAnsi="仿宋_GB2312" w:eastAsia="仿宋_GB2312" w:cs="仿宋_GB2312"/>
          <w:kern w:val="2"/>
          <w:sz w:val="32"/>
          <w:szCs w:val="32"/>
          <w:lang w:val="en-US" w:eastAsia="zh-CN"/>
        </w:rPr>
        <w:t>起施行；</w:t>
      </w:r>
      <w:r>
        <w:rPr>
          <w:rFonts w:hint="eastAsia" w:ascii="仿宋_GB2312" w:hAnsi="仿宋_GB2312" w:eastAsia="仿宋_GB2312" w:cs="仿宋_GB2312"/>
          <w:sz w:val="32"/>
          <w:szCs w:val="32"/>
          <w:lang w:val="en-US" w:eastAsia="zh-CN"/>
        </w:rPr>
        <w:t>《聊城市网络预约出租汽车经营服务管理暂行办法》中部分条款与部令规章、上级要求不一致，且不符当地实际。同时，机构改革完成后，一些单位的称谓、职能发生变化。为与部令规章、上级要求保持一致，同时为了更好的解决现实问题，为实际工作提供法治保障，对《办法》进行修正是适应我市网约车管理工作的必然要求和现实需求。</w:t>
      </w:r>
    </w:p>
    <w:p w14:paraId="39EC5D4C">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left"/>
        <w:textAlignment w:val="auto"/>
        <w:rPr>
          <w:rFonts w:hint="default" w:ascii="仿宋" w:hAnsi="仿宋" w:eastAsia="仿宋" w:cs="黑体"/>
          <w:kern w:val="2"/>
          <w:sz w:val="32"/>
          <w:szCs w:val="22"/>
          <w:lang w:val="en-US" w:eastAsia="zh-CN"/>
        </w:rPr>
      </w:pPr>
      <w:r>
        <w:rPr>
          <w:rFonts w:hint="eastAsia" w:ascii="仿宋" w:hAnsi="仿宋" w:eastAsia="仿宋" w:cs="黑体"/>
          <w:kern w:val="2"/>
          <w:sz w:val="32"/>
          <w:szCs w:val="22"/>
          <w:lang w:val="en-US" w:eastAsia="zh-CN"/>
        </w:rPr>
        <w:t xml:space="preserve">   </w:t>
      </w:r>
      <w:r>
        <w:rPr>
          <w:rFonts w:hint="eastAsia" w:ascii="黑体" w:hAnsi="黑体" w:eastAsia="黑体" w:cs="黑体"/>
          <w:kern w:val="2"/>
          <w:sz w:val="32"/>
          <w:szCs w:val="32"/>
          <w:lang w:val="en-US" w:eastAsia="zh-CN"/>
        </w:rPr>
        <w:t xml:space="preserve"> 二、起草过程</w:t>
      </w:r>
    </w:p>
    <w:p w14:paraId="25B8D38C">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0"/>
        <w:jc w:val="left"/>
        <w:textAlignment w:val="auto"/>
        <w:rPr>
          <w:rFonts w:hint="eastAsia" w:ascii="黑体" w:hAnsi="黑体" w:eastAsia="黑体"/>
          <w:sz w:val="32"/>
          <w:lang w:val="en-US" w:eastAsia="zh-CN"/>
        </w:rPr>
      </w:pPr>
      <w:r>
        <w:rPr>
          <w:rFonts w:hint="eastAsia" w:ascii="仿宋_GB2312" w:hAnsi="仿宋_GB2312" w:eastAsia="仿宋_GB2312" w:cs="仿宋_GB2312"/>
          <w:sz w:val="32"/>
          <w:szCs w:val="32"/>
          <w:lang w:val="en-US" w:eastAsia="zh-CN"/>
        </w:rPr>
        <w:t>市交通运输局于2024年7月开展了《办法》的修正工作，制定了修订工作流程，组建了法律顾问和业务骨干为成员的修订领导小组，</w:t>
      </w:r>
      <w:r>
        <w:rPr>
          <w:rFonts w:hint="eastAsia" w:ascii="仿宋_GB2312" w:hAnsi="仿宋_GB2312" w:eastAsia="仿宋_GB2312" w:cs="仿宋_GB2312"/>
          <w:color w:val="auto"/>
          <w:sz w:val="32"/>
          <w:szCs w:val="32"/>
          <w:lang w:val="en-US" w:eastAsia="zh-CN"/>
        </w:rPr>
        <w:t>向各市直有关部门、各县（市、区）交通运输局、城区</w:t>
      </w:r>
      <w:r>
        <w:rPr>
          <w:rFonts w:hint="eastAsia" w:ascii="仿宋_GB2312" w:hAnsi="仿宋_GB2312" w:eastAsia="仿宋_GB2312" w:cs="仿宋_GB2312"/>
          <w:sz w:val="32"/>
          <w:szCs w:val="32"/>
          <w:lang w:val="en-US" w:eastAsia="zh-CN"/>
        </w:rPr>
        <w:t>各网约车企业征求了修订意见，召开了会议，在分析我市网约车管理工作实际的基础上形成了《办法（修正草案征求意见稿）》。</w:t>
      </w:r>
    </w:p>
    <w:p w14:paraId="7E587A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CESI黑体-GB13000" w:hAnsi="CESI黑体-GB13000" w:eastAsia="CESI黑体-GB13000" w:cs="CESI黑体-GB13000"/>
          <w:i w:val="0"/>
          <w:caps w:val="0"/>
          <w:color w:val="auto"/>
          <w:spacing w:val="0"/>
          <w:sz w:val="32"/>
          <w:szCs w:val="32"/>
          <w:shd w:val="clear" w:color="auto" w:fill="FFFFFF"/>
          <w:lang w:eastAsia="zh-CN"/>
        </w:rPr>
      </w:pPr>
      <w:r>
        <w:rPr>
          <w:rFonts w:hint="eastAsia" w:ascii="CESI黑体-GB13000" w:hAnsi="CESI黑体-GB13000" w:eastAsia="CESI黑体-GB13000" w:cs="CESI黑体-GB13000"/>
          <w:i w:val="0"/>
          <w:caps w:val="0"/>
          <w:color w:val="auto"/>
          <w:spacing w:val="0"/>
          <w:sz w:val="32"/>
          <w:szCs w:val="32"/>
          <w:shd w:val="clear" w:color="auto" w:fill="FFFFFF"/>
          <w:lang w:eastAsia="zh-CN"/>
        </w:rPr>
        <w:t>三、主要依据和参考资料</w:t>
      </w:r>
    </w:p>
    <w:p w14:paraId="09FFC38F">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《办法（修正草案征求意见稿）》制定的主要依据是</w:t>
      </w:r>
      <w:r>
        <w:rPr>
          <w:rFonts w:hint="eastAsia" w:ascii="仿宋_GB2312" w:hAnsi="仿宋_GB2312" w:eastAsia="仿宋_GB2312" w:cs="仿宋_GB2312"/>
          <w:kern w:val="2"/>
          <w:sz w:val="32"/>
          <w:szCs w:val="32"/>
          <w:lang w:val="en-US" w:eastAsia="zh-CN"/>
        </w:rPr>
        <w:t>《网络预约出租汽车经营服务管理暂行办法》</w:t>
      </w:r>
      <w:r>
        <w:rPr>
          <w:rFonts w:hint="eastAsia" w:ascii="仿宋_GB2312" w:hAnsi="仿宋_GB2312" w:eastAsia="仿宋_GB2312" w:cs="仿宋_GB2312"/>
          <w:kern w:val="2"/>
          <w:sz w:val="32"/>
          <w:szCs w:val="22"/>
          <w:lang w:val="en-US" w:eastAsia="zh-CN"/>
        </w:rPr>
        <w:t>《出租汽车驾驶员从业资格管理规定》</w:t>
      </w:r>
      <w:r>
        <w:rPr>
          <w:rFonts w:hint="eastAsia" w:ascii="仿宋_GB2312" w:hAnsi="仿宋_GB2312" w:eastAsia="仿宋_GB2312" w:cs="仿宋_GB2312"/>
          <w:sz w:val="32"/>
          <w:szCs w:val="32"/>
          <w:lang w:val="en-US" w:eastAsia="zh-CN"/>
        </w:rPr>
        <w:t>《山东省道路运输条例》，并参考了《济南市网络预约出租汽车经营服务管理实施细则》等其他地市网约车管理办法，吸收了近年来交通运输部发布的关于网约车经营服务管理的政策文件精神。</w:t>
      </w:r>
    </w:p>
    <w:p w14:paraId="7EB827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CESI黑体-GB13000" w:hAnsi="CESI黑体-GB13000" w:eastAsia="CESI黑体-GB13000" w:cs="CESI黑体-GB13000"/>
          <w:i w:val="0"/>
          <w:caps w:val="0"/>
          <w:color w:val="auto"/>
          <w:spacing w:val="0"/>
          <w:sz w:val="32"/>
          <w:szCs w:val="32"/>
          <w:shd w:val="clear" w:color="auto" w:fill="FFFFFF"/>
          <w:lang w:val="en-US" w:eastAsia="zh-CN"/>
        </w:rPr>
      </w:pPr>
      <w:r>
        <w:rPr>
          <w:rFonts w:hint="eastAsia" w:ascii="CESI黑体-GB13000" w:hAnsi="CESI黑体-GB13000" w:eastAsia="CESI黑体-GB13000" w:cs="CESI黑体-GB13000"/>
          <w:i w:val="0"/>
          <w:caps w:val="0"/>
          <w:color w:val="auto"/>
          <w:spacing w:val="0"/>
          <w:sz w:val="32"/>
          <w:szCs w:val="32"/>
          <w:shd w:val="clear" w:color="auto" w:fill="FFFFFF"/>
          <w:lang w:val="en-US" w:eastAsia="zh-CN"/>
        </w:rPr>
        <w:t>四、修正的主要内容</w:t>
      </w:r>
    </w:p>
    <w:p w14:paraId="7A3DE9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现行《聊城市巡游出租汽车经营服务管理暂行办法》共6章40条，《办法（</w:t>
      </w:r>
      <w:bookmarkStart w:id="0" w:name="_GoBack"/>
      <w:bookmarkEnd w:id="0"/>
      <w:r>
        <w:rPr>
          <w:rFonts w:hint="eastAsia" w:ascii="仿宋_GB2312" w:hAnsi="仿宋_GB2312" w:eastAsia="仿宋_GB2312" w:cs="仿宋_GB2312"/>
          <w:kern w:val="2"/>
          <w:sz w:val="32"/>
          <w:szCs w:val="32"/>
          <w:lang w:val="en-US" w:eastAsia="zh-CN" w:bidi="ar-SA"/>
        </w:rPr>
        <w:t xml:space="preserve">征求意见稿）》共6章41条。   </w:t>
      </w:r>
    </w:p>
    <w:p w14:paraId="64095F4A">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rPr>
        <w:t>（一）重新明确各部门职责。</w:t>
      </w:r>
      <w:r>
        <w:rPr>
          <w:rFonts w:hint="eastAsia" w:ascii="仿宋_GB2312" w:hAnsi="仿宋_GB2312" w:eastAsia="仿宋_GB2312" w:cs="仿宋_GB2312"/>
          <w:kern w:val="2"/>
          <w:sz w:val="32"/>
          <w:szCs w:val="32"/>
          <w:lang w:val="en-US" w:eastAsia="zh-CN" w:bidi="ar-SA"/>
        </w:rPr>
        <w:t>因机构改革，在第一章第5条、第五章第36条，对各部门名称进行了修改。</w:t>
      </w:r>
    </w:p>
    <w:p w14:paraId="32CF91E8">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kern w:val="2"/>
          <w:sz w:val="32"/>
          <w:szCs w:val="32"/>
          <w:lang w:val="en-US" w:eastAsia="zh-CN"/>
        </w:rPr>
        <w:t>（二）删除了部分条款。</w:t>
      </w:r>
      <w:r>
        <w:rPr>
          <w:rFonts w:hint="eastAsia" w:ascii="仿宋_GB2312" w:hAnsi="仿宋_GB2312" w:eastAsia="仿宋_GB2312" w:cs="仿宋_GB2312"/>
          <w:kern w:val="2"/>
          <w:sz w:val="32"/>
          <w:szCs w:val="32"/>
          <w:lang w:val="en-US" w:eastAsia="zh-CN"/>
        </w:rPr>
        <w:t>为与部令规章保持一致、进一步优化营商环境，删除第三章第13条第5款内容以及第14条第5、6款内容；因内容重复，删除第五章34条、35条部分内容</w:t>
      </w:r>
      <w:r>
        <w:rPr>
          <w:rFonts w:hint="eastAsia" w:ascii="仿宋_GB2312" w:hAnsi="仿宋_GB2312" w:eastAsia="仿宋_GB2312" w:cs="仿宋_GB2312"/>
          <w:color w:val="auto"/>
          <w:sz w:val="32"/>
          <w:szCs w:val="32"/>
          <w:lang w:val="en-US" w:eastAsia="zh-CN"/>
        </w:rPr>
        <w:t>。</w:t>
      </w:r>
    </w:p>
    <w:p w14:paraId="581480BF">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color w:val="auto"/>
          <w:sz w:val="32"/>
          <w:szCs w:val="32"/>
          <w:lang w:val="en-US" w:eastAsia="zh-CN"/>
        </w:rPr>
        <w:t>（三）</w:t>
      </w:r>
      <w:r>
        <w:rPr>
          <w:rFonts w:hint="eastAsia" w:ascii="楷体" w:hAnsi="楷体" w:eastAsia="楷体" w:cs="楷体"/>
          <w:kern w:val="2"/>
          <w:sz w:val="32"/>
          <w:szCs w:val="32"/>
          <w:lang w:val="en-US" w:eastAsia="zh-CN" w:bidi="ar-SA"/>
        </w:rPr>
        <w:t>增加了部分条款。</w:t>
      </w:r>
      <w:r>
        <w:rPr>
          <w:rFonts w:hint="eastAsia" w:ascii="仿宋_GB2312" w:hAnsi="仿宋_GB2312" w:eastAsia="仿宋_GB2312" w:cs="仿宋_GB2312"/>
          <w:kern w:val="2"/>
          <w:sz w:val="32"/>
          <w:szCs w:val="32"/>
          <w:lang w:val="en-US" w:eastAsia="zh-CN"/>
        </w:rPr>
        <w:t>为进一步优化营商环境，结合当地实际，第一章第3条增加部分内容；为确保从事网约车经营的车辆运营安全，对</w:t>
      </w:r>
      <w:r>
        <w:rPr>
          <w:rFonts w:hint="eastAsia" w:ascii="仿宋_GB2312" w:hAnsi="仿宋_GB2312" w:eastAsia="仿宋_GB2312" w:cs="仿宋_GB2312"/>
          <w:sz w:val="32"/>
          <w:szCs w:val="32"/>
          <w:lang w:val="en-US" w:eastAsia="zh-CN"/>
        </w:rPr>
        <w:t>第三章第13条第3款内容进行了细化；为进一步保障网约平台、驾驶员及乘客安全权益，第三章第14条增加部分保险内容；为与上位法保持一致，第四章第22条增加部分内容；</w:t>
      </w:r>
      <w:r>
        <w:rPr>
          <w:rFonts w:hint="eastAsia" w:ascii="仿宋_GB2312" w:hAnsi="仿宋_GB2312" w:eastAsia="仿宋_GB2312" w:cs="仿宋_GB2312"/>
          <w:kern w:val="2"/>
          <w:sz w:val="32"/>
          <w:szCs w:val="32"/>
          <w:lang w:val="en-US" w:eastAsia="zh-CN"/>
        </w:rPr>
        <w:t>为加强对聚合平台的管理，</w:t>
      </w:r>
      <w:r>
        <w:rPr>
          <w:rFonts w:hint="eastAsia" w:ascii="仿宋_GB2312" w:hAnsi="仿宋_GB2312" w:eastAsia="仿宋_GB2312" w:cs="仿宋_GB2312"/>
          <w:sz w:val="32"/>
          <w:szCs w:val="32"/>
          <w:lang w:val="en-US" w:eastAsia="zh-CN"/>
        </w:rPr>
        <w:t>第四章</w:t>
      </w:r>
      <w:r>
        <w:rPr>
          <w:rFonts w:hint="eastAsia" w:ascii="仿宋_GB2312" w:hAnsi="仿宋_GB2312" w:eastAsia="仿宋_GB2312" w:cs="仿宋_GB2312"/>
          <w:kern w:val="2"/>
          <w:sz w:val="32"/>
          <w:szCs w:val="32"/>
          <w:lang w:val="en-US" w:eastAsia="zh-CN"/>
        </w:rPr>
        <w:t>增加第33条</w:t>
      </w:r>
      <w:r>
        <w:rPr>
          <w:rFonts w:hint="eastAsia" w:ascii="仿宋_GB2312" w:hAnsi="仿宋_GB2312" w:eastAsia="仿宋_GB2312" w:cs="仿宋_GB2312"/>
          <w:kern w:val="2"/>
          <w:sz w:val="32"/>
          <w:szCs w:val="32"/>
          <w:lang w:val="en-US" w:eastAsia="zh-CN" w:bidi="ar-SA"/>
        </w:rPr>
        <w:t>。</w:t>
      </w:r>
    </w:p>
    <w:p w14:paraId="634BECBC">
      <w:pPr>
        <w:pStyle w:val="10"/>
        <w:keepNext w:val="0"/>
        <w:keepLines w:val="0"/>
        <w:pageBreakBefore w:val="0"/>
        <w:kinsoku/>
        <w:wordWrap/>
        <w:overflowPunct/>
        <w:topLinePunct w:val="0"/>
        <w:autoSpaceDE/>
        <w:autoSpaceDN/>
        <w:bidi w:val="0"/>
        <w:adjustRightInd/>
        <w:spacing w:after="0" w:afterLines="0" w:line="560" w:lineRule="exact"/>
        <w:ind w:left="0" w:leftChars="0"/>
        <w:textAlignment w:val="auto"/>
        <w:rPr>
          <w:rFonts w:hint="default"/>
          <w:lang w:val="en-US" w:eastAsia="zh-CN"/>
        </w:rPr>
      </w:pPr>
    </w:p>
    <w:sectPr>
      <w:footerReference r:id="rId3" w:type="default"/>
      <w:pgSz w:w="11906" w:h="16838"/>
      <w:pgMar w:top="1440" w:right="1587" w:bottom="1440" w:left="1587" w:header="851" w:footer="992" w:gutter="0"/>
      <w:pgNumType w:fmt="decimal"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ESI黑体-GB13000">
    <w:altName w:val="宋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3157">
    <w:pPr>
      <w:pStyle w:val="6"/>
      <w:tabs>
        <w:tab w:val="center" w:pos="4366"/>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MDkyZDgzNjllMmZiZGY0M2E2MjlhNmU0MWU3ZjMifQ=="/>
  </w:docVars>
  <w:rsids>
    <w:rsidRoot w:val="7FDC66B7"/>
    <w:rsid w:val="005D4603"/>
    <w:rsid w:val="02702D13"/>
    <w:rsid w:val="02B5285C"/>
    <w:rsid w:val="03862DDC"/>
    <w:rsid w:val="06BF7DC5"/>
    <w:rsid w:val="085602B5"/>
    <w:rsid w:val="0AF57C3E"/>
    <w:rsid w:val="0B3A3EBE"/>
    <w:rsid w:val="0B725406"/>
    <w:rsid w:val="0C8F023A"/>
    <w:rsid w:val="0CB47ACA"/>
    <w:rsid w:val="0E924011"/>
    <w:rsid w:val="14CF4F60"/>
    <w:rsid w:val="15634011"/>
    <w:rsid w:val="164A731D"/>
    <w:rsid w:val="1A681A47"/>
    <w:rsid w:val="1AE654C9"/>
    <w:rsid w:val="1D970CFC"/>
    <w:rsid w:val="21EC6673"/>
    <w:rsid w:val="238C776A"/>
    <w:rsid w:val="23980DAC"/>
    <w:rsid w:val="23DF33FD"/>
    <w:rsid w:val="250555E2"/>
    <w:rsid w:val="277125BE"/>
    <w:rsid w:val="27822A1D"/>
    <w:rsid w:val="27F912C2"/>
    <w:rsid w:val="282C1437"/>
    <w:rsid w:val="286660A3"/>
    <w:rsid w:val="2877552D"/>
    <w:rsid w:val="28DC43AF"/>
    <w:rsid w:val="2EFA558F"/>
    <w:rsid w:val="2F1E301F"/>
    <w:rsid w:val="30751371"/>
    <w:rsid w:val="30E262DA"/>
    <w:rsid w:val="314671C3"/>
    <w:rsid w:val="314F3970"/>
    <w:rsid w:val="320504D2"/>
    <w:rsid w:val="34C630A6"/>
    <w:rsid w:val="35804618"/>
    <w:rsid w:val="3622030E"/>
    <w:rsid w:val="373B04F2"/>
    <w:rsid w:val="381556B2"/>
    <w:rsid w:val="40380F63"/>
    <w:rsid w:val="40913ED7"/>
    <w:rsid w:val="469D0882"/>
    <w:rsid w:val="46AC31BB"/>
    <w:rsid w:val="49C64593"/>
    <w:rsid w:val="4AC63743"/>
    <w:rsid w:val="4B792516"/>
    <w:rsid w:val="4CDF490A"/>
    <w:rsid w:val="4E067654"/>
    <w:rsid w:val="4E584B64"/>
    <w:rsid w:val="4EF7020E"/>
    <w:rsid w:val="50E84DEF"/>
    <w:rsid w:val="53445747"/>
    <w:rsid w:val="53DD090E"/>
    <w:rsid w:val="562B40FC"/>
    <w:rsid w:val="57320DF9"/>
    <w:rsid w:val="5AA61FA3"/>
    <w:rsid w:val="5AB741B0"/>
    <w:rsid w:val="5CE60D7D"/>
    <w:rsid w:val="5E824AD5"/>
    <w:rsid w:val="5E9B5B97"/>
    <w:rsid w:val="5FF76DFD"/>
    <w:rsid w:val="622A170C"/>
    <w:rsid w:val="642E7090"/>
    <w:rsid w:val="66490E8D"/>
    <w:rsid w:val="68882CE8"/>
    <w:rsid w:val="68B6768E"/>
    <w:rsid w:val="68F67A72"/>
    <w:rsid w:val="69401C0B"/>
    <w:rsid w:val="6B8F2830"/>
    <w:rsid w:val="6C44786E"/>
    <w:rsid w:val="6CF94B98"/>
    <w:rsid w:val="6E0B63F5"/>
    <w:rsid w:val="6E511DCE"/>
    <w:rsid w:val="6F683873"/>
    <w:rsid w:val="71E03B95"/>
    <w:rsid w:val="74944905"/>
    <w:rsid w:val="75CE53CF"/>
    <w:rsid w:val="75D15B09"/>
    <w:rsid w:val="777618A5"/>
    <w:rsid w:val="788E6DC4"/>
    <w:rsid w:val="789C3832"/>
    <w:rsid w:val="792E1EC2"/>
    <w:rsid w:val="79527AE5"/>
    <w:rsid w:val="7A990D85"/>
    <w:rsid w:val="7C7B2E38"/>
    <w:rsid w:val="7F617665"/>
    <w:rsid w:val="7FDC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line="600" w:lineRule="exact"/>
      <w:ind w:firstLine="640" w:firstLineChars="200"/>
      <w:outlineLvl w:val="2"/>
    </w:pPr>
    <w:rPr>
      <w:rFonts w:eastAsia="楷体_GB2312"/>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Lines="0" w:afterAutospacing="0" w:line="600" w:lineRule="exact"/>
      <w:ind w:firstLine="560" w:firstLineChars="200"/>
      <w:jc w:val="left"/>
    </w:pPr>
    <w:rPr>
      <w:rFonts w:ascii="Calibri" w:hAnsi="Calibri" w:eastAsia="仿宋_GB2312"/>
      <w:sz w:val="32"/>
      <w:szCs w:val="24"/>
    </w:rPr>
  </w:style>
  <w:style w:type="paragraph" w:styleId="4">
    <w:name w:val="Body Text Indent"/>
    <w:basedOn w:val="1"/>
    <w:qFormat/>
    <w:uiPriority w:val="0"/>
    <w:pPr>
      <w:spacing w:after="120" w:afterLines="0"/>
      <w:ind w:left="420" w:leftChars="200"/>
    </w:pPr>
  </w:style>
  <w:style w:type="paragraph" w:styleId="5">
    <w:name w:val="Body Text Indent 2"/>
    <w:qFormat/>
    <w:uiPriority w:val="99"/>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kern w:val="2"/>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next w:val="5"/>
    <w:qFormat/>
    <w:uiPriority w:val="0"/>
    <w:pPr>
      <w:ind w:firstLine="420" w:firstLineChars="100"/>
    </w:pPr>
  </w:style>
  <w:style w:type="paragraph" w:styleId="10">
    <w:name w:val="Body Text First Indent 2"/>
    <w:basedOn w:val="4"/>
    <w:next w:val="3"/>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正文 New"/>
    <w:qFormat/>
    <w:uiPriority w:val="0"/>
    <w:pPr>
      <w:widowControl w:val="0"/>
      <w:jc w:val="both"/>
    </w:pPr>
    <w:rPr>
      <w:rFonts w:ascii="Calibri" w:hAnsi="Calibri" w:eastAsia="宋体" w:cs="黑体"/>
      <w:kern w:val="2"/>
      <w:sz w:val="21"/>
      <w:szCs w:val="22"/>
      <w:lang w:val="en-US" w:eastAsia="zh-CN"/>
    </w:rPr>
  </w:style>
  <w:style w:type="paragraph" w:customStyle="1" w:styleId="17">
    <w:name w:val="正文 New New New New New New New"/>
    <w:qFormat/>
    <w:uiPriority w:val="0"/>
    <w:pPr>
      <w:widowControl w:val="0"/>
      <w:jc w:val="both"/>
    </w:pPr>
    <w:rPr>
      <w:rFonts w:ascii="Times New Roman" w:hAnsi="Times New Roman" w:eastAsia="宋体" w:cstheme="minorBidi"/>
      <w:kern w:val="2"/>
      <w:sz w:val="21"/>
      <w:lang w:val="en-US" w:eastAsia="zh-CN"/>
    </w:rPr>
  </w:style>
  <w:style w:type="paragraph" w:customStyle="1" w:styleId="18">
    <w:name w:val="正文 New New New New New New New New New New New New"/>
    <w:qFormat/>
    <w:uiPriority w:val="0"/>
    <w:pPr>
      <w:widowControl w:val="0"/>
      <w:jc w:val="both"/>
    </w:pPr>
    <w:rPr>
      <w:rFonts w:ascii="Times New Roman" w:hAnsi="Times New Roman" w:eastAsia="宋体" w:cstheme="minorBidi"/>
      <w:kern w:val="2"/>
      <w:sz w:val="21"/>
      <w:lang w:val="en-US" w:eastAsia="zh-CN"/>
    </w:rPr>
  </w:style>
  <w:style w:type="paragraph" w:customStyle="1" w:styleId="19">
    <w:name w:val="正文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1">
    <w:name w:val="正文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2">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1067</Words>
  <Characters>1094</Characters>
  <Lines>0</Lines>
  <Paragraphs>0</Paragraphs>
  <TotalTime>1</TotalTime>
  <ScaleCrop>false</ScaleCrop>
  <LinksUpToDate>false</LinksUpToDate>
  <CharactersWithSpaces>1114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2023-09-13T08:36:00Z</dcterms:created>
  <dc:creator>真水无香</dc:creator>
  <cp:lastModifiedBy>王德志</cp:lastModifiedBy>
  <cp:lastPrinted>2024-08-29T07:58:00Z</cp:lastPrinted>
  <dcterms:modified xsi:type="dcterms:W3CDTF">2024-08-30T07:31:19Z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B7B3DB558483421CA3C8096FE4E1D938_11</vt:lpwstr>
  </property>
</Properties>
</file>